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95131" w:rsidRDefault="0001405C">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TEDARİK SÖZLEŞMESİ</w:t>
      </w:r>
    </w:p>
    <w:p w14:paraId="00000002" w14:textId="77777777" w:rsidR="00195131" w:rsidRDefault="00195131">
      <w:pPr>
        <w:jc w:val="center"/>
        <w:rPr>
          <w:rFonts w:ascii="Times New Roman" w:eastAsia="Times New Roman" w:hAnsi="Times New Roman" w:cs="Times New Roman"/>
          <w:b/>
          <w:sz w:val="22"/>
          <w:szCs w:val="22"/>
        </w:rPr>
      </w:pPr>
    </w:p>
    <w:p w14:paraId="00000003" w14:textId="4B4D5382" w:rsidR="00195131" w:rsidRPr="002713E2" w:rsidRDefault="0001405C">
      <w:pPr>
        <w:jc w:val="both"/>
        <w:rPr>
          <w:rFonts w:ascii="Times New Roman" w:eastAsia="Times New Roman" w:hAnsi="Times New Roman" w:cs="Times New Roman"/>
          <w:sz w:val="22"/>
          <w:szCs w:val="22"/>
        </w:rPr>
      </w:pPr>
      <w:r w:rsidRPr="002713E2">
        <w:rPr>
          <w:rFonts w:ascii="Times New Roman" w:eastAsia="Times New Roman" w:hAnsi="Times New Roman" w:cs="Times New Roman"/>
          <w:sz w:val="22"/>
          <w:szCs w:val="22"/>
        </w:rPr>
        <w:t xml:space="preserve">Bir tarafta Evliya Çelebi Mah. Şimal Sk. No:10 Şişhane Beyoğlu/İstanbul adresinde mukim Çağdaş Yaşamı Destekleme Derneği (bundan böyle </w:t>
      </w:r>
      <w:r w:rsidRPr="002713E2">
        <w:rPr>
          <w:rFonts w:ascii="Times New Roman" w:eastAsia="Times New Roman" w:hAnsi="Times New Roman" w:cs="Times New Roman"/>
          <w:b/>
          <w:sz w:val="22"/>
          <w:szCs w:val="22"/>
        </w:rPr>
        <w:t>“ÇYDD”</w:t>
      </w:r>
      <w:r w:rsidRPr="002713E2">
        <w:rPr>
          <w:rFonts w:ascii="Times New Roman" w:eastAsia="Times New Roman" w:hAnsi="Times New Roman" w:cs="Times New Roman"/>
          <w:sz w:val="22"/>
          <w:szCs w:val="22"/>
        </w:rPr>
        <w:t xml:space="preserve"> olarak anılacak); diğer tarafta</w:t>
      </w:r>
      <w:r w:rsidR="00DB678D">
        <w:rPr>
          <w:rFonts w:ascii="Times New Roman" w:eastAsia="Times New Roman" w:hAnsi="Times New Roman" w:cs="Times New Roman"/>
          <w:sz w:val="22"/>
          <w:szCs w:val="22"/>
        </w:rPr>
        <w:t xml:space="preserve"> </w:t>
      </w:r>
      <w:proofErr w:type="gramStart"/>
      <w:r w:rsidR="00E21508">
        <w:rPr>
          <w:rFonts w:ascii="Times New Roman" w:eastAsia="Times New Roman" w:hAnsi="Times New Roman" w:cs="Times New Roman"/>
          <w:sz w:val="22"/>
          <w:szCs w:val="22"/>
        </w:rPr>
        <w:t>………………………………</w:t>
      </w:r>
      <w:proofErr w:type="gramEnd"/>
      <w:r w:rsidR="00E17D50" w:rsidRPr="002713E2">
        <w:rPr>
          <w:rFonts w:ascii="Times New Roman" w:eastAsia="Times New Roman" w:hAnsi="Times New Roman" w:cs="Times New Roman"/>
          <w:sz w:val="22"/>
          <w:szCs w:val="22"/>
        </w:rPr>
        <w:t xml:space="preserve"> </w:t>
      </w:r>
      <w:r w:rsidR="002713E2" w:rsidRPr="002713E2">
        <w:rPr>
          <w:rFonts w:ascii="Times New Roman" w:eastAsia="Times New Roman" w:hAnsi="Times New Roman" w:cs="Times New Roman"/>
          <w:sz w:val="22"/>
          <w:szCs w:val="22"/>
        </w:rPr>
        <w:t xml:space="preserve"> </w:t>
      </w:r>
      <w:r w:rsidRPr="002713E2">
        <w:rPr>
          <w:rFonts w:ascii="Times New Roman" w:eastAsia="Times New Roman" w:hAnsi="Times New Roman" w:cs="Times New Roman"/>
          <w:sz w:val="22"/>
          <w:szCs w:val="22"/>
        </w:rPr>
        <w:t>adresinde mukim,</w:t>
      </w:r>
      <w:r w:rsidR="002713E2" w:rsidRPr="002713E2">
        <w:rPr>
          <w:rFonts w:ascii="Times New Roman" w:eastAsia="Times New Roman" w:hAnsi="Times New Roman" w:cs="Times New Roman"/>
          <w:sz w:val="22"/>
          <w:szCs w:val="22"/>
        </w:rPr>
        <w:t xml:space="preserve"> </w:t>
      </w:r>
      <w:proofErr w:type="gramStart"/>
      <w:r w:rsidR="00E21508">
        <w:rPr>
          <w:rFonts w:ascii="Times New Roman" w:eastAsia="Times New Roman" w:hAnsi="Times New Roman" w:cs="Times New Roman"/>
          <w:sz w:val="22"/>
          <w:szCs w:val="22"/>
        </w:rPr>
        <w:t>……………………</w:t>
      </w:r>
      <w:proofErr w:type="gramEnd"/>
      <w:r w:rsidR="00E17D50" w:rsidRPr="002713E2">
        <w:rPr>
          <w:rFonts w:ascii="Times New Roman" w:eastAsia="Times New Roman" w:hAnsi="Times New Roman" w:cs="Times New Roman"/>
          <w:sz w:val="22"/>
          <w:szCs w:val="22"/>
        </w:rPr>
        <w:t xml:space="preserve"> </w:t>
      </w:r>
      <w:r w:rsidRPr="002713E2">
        <w:rPr>
          <w:rFonts w:ascii="Times New Roman" w:eastAsia="Times New Roman" w:hAnsi="Times New Roman" w:cs="Times New Roman"/>
          <w:sz w:val="22"/>
          <w:szCs w:val="22"/>
        </w:rPr>
        <w:t xml:space="preserve">(bundan böyle </w:t>
      </w:r>
      <w:r w:rsidRPr="002713E2">
        <w:rPr>
          <w:rFonts w:ascii="Times New Roman" w:eastAsia="Times New Roman" w:hAnsi="Times New Roman" w:cs="Times New Roman"/>
          <w:b/>
          <w:sz w:val="22"/>
          <w:szCs w:val="22"/>
        </w:rPr>
        <w:t xml:space="preserve">“Tedarikçi” </w:t>
      </w:r>
      <w:r w:rsidRPr="002713E2">
        <w:rPr>
          <w:rFonts w:ascii="Times New Roman" w:eastAsia="Times New Roman" w:hAnsi="Times New Roman" w:cs="Times New Roman"/>
          <w:sz w:val="22"/>
          <w:szCs w:val="22"/>
        </w:rPr>
        <w:t xml:space="preserve">olarak anılacak) aşağıdaki şartlarda anlaşmıştır. </w:t>
      </w:r>
    </w:p>
    <w:p w14:paraId="00000004" w14:textId="77777777" w:rsidR="00195131" w:rsidRDefault="00195131">
      <w:pPr>
        <w:jc w:val="both"/>
        <w:rPr>
          <w:rFonts w:ascii="Times New Roman" w:eastAsia="Times New Roman" w:hAnsi="Times New Roman" w:cs="Times New Roman"/>
          <w:sz w:val="22"/>
          <w:szCs w:val="22"/>
        </w:rPr>
      </w:pPr>
    </w:p>
    <w:p w14:paraId="00000005"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İşbu Sözleşme’de ÇYDD ile Tedarikçi tek tek </w:t>
      </w:r>
      <w:r>
        <w:rPr>
          <w:rFonts w:ascii="Times New Roman" w:eastAsia="Times New Roman" w:hAnsi="Times New Roman" w:cs="Times New Roman"/>
          <w:b/>
          <w:sz w:val="22"/>
          <w:szCs w:val="22"/>
        </w:rPr>
        <w:t xml:space="preserve">“Taraf” </w:t>
      </w:r>
      <w:r>
        <w:rPr>
          <w:rFonts w:ascii="Times New Roman" w:eastAsia="Times New Roman" w:hAnsi="Times New Roman" w:cs="Times New Roman"/>
          <w:sz w:val="22"/>
          <w:szCs w:val="22"/>
        </w:rPr>
        <w:t>ve birlikte “</w:t>
      </w:r>
      <w:r>
        <w:rPr>
          <w:rFonts w:ascii="Times New Roman" w:eastAsia="Times New Roman" w:hAnsi="Times New Roman" w:cs="Times New Roman"/>
          <w:b/>
          <w:sz w:val="22"/>
          <w:szCs w:val="22"/>
        </w:rPr>
        <w:t>Taraflar”</w:t>
      </w:r>
      <w:r>
        <w:rPr>
          <w:rFonts w:ascii="Times New Roman" w:eastAsia="Times New Roman" w:hAnsi="Times New Roman" w:cs="Times New Roman"/>
          <w:sz w:val="22"/>
          <w:szCs w:val="22"/>
        </w:rPr>
        <w:t xml:space="preserve"> olarak anılacaklardır.</w:t>
      </w:r>
    </w:p>
    <w:p w14:paraId="00000006" w14:textId="77777777" w:rsidR="00195131" w:rsidRDefault="00195131">
      <w:pPr>
        <w:jc w:val="both"/>
        <w:rPr>
          <w:rFonts w:ascii="Times New Roman" w:eastAsia="Times New Roman" w:hAnsi="Times New Roman" w:cs="Times New Roman"/>
          <w:sz w:val="22"/>
          <w:szCs w:val="22"/>
        </w:rPr>
      </w:pPr>
    </w:p>
    <w:p w14:paraId="00000007" w14:textId="16ADED80" w:rsidR="00195131" w:rsidRDefault="0001405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Bu Tedarik Sözleşmesi (bundan böyle </w:t>
      </w:r>
      <w:r>
        <w:rPr>
          <w:rFonts w:ascii="Times New Roman" w:eastAsia="Times New Roman" w:hAnsi="Times New Roman" w:cs="Times New Roman"/>
          <w:b/>
          <w:sz w:val="22"/>
          <w:szCs w:val="22"/>
        </w:rPr>
        <w:t>“Sözleşme”</w:t>
      </w:r>
      <w:r w:rsidR="002713E2">
        <w:rPr>
          <w:rFonts w:ascii="Times New Roman" w:eastAsia="Times New Roman" w:hAnsi="Times New Roman" w:cs="Times New Roman"/>
          <w:sz w:val="22"/>
          <w:szCs w:val="22"/>
        </w:rPr>
        <w:t xml:space="preserve"> olarak anılacak) </w:t>
      </w:r>
      <w:proofErr w:type="gramStart"/>
      <w:r w:rsidR="00E21508">
        <w:rPr>
          <w:rFonts w:ascii="Times New Roman" w:eastAsia="Times New Roman" w:hAnsi="Times New Roman" w:cs="Times New Roman"/>
          <w:sz w:val="22"/>
          <w:szCs w:val="22"/>
        </w:rPr>
        <w:t>……</w:t>
      </w:r>
      <w:proofErr w:type="gramEnd"/>
      <w:r w:rsidR="00E17D5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tarihli, </w:t>
      </w:r>
      <w:proofErr w:type="gramStart"/>
      <w:r w:rsidR="001C2876">
        <w:rPr>
          <w:rFonts w:ascii="Times New Roman" w:eastAsia="Times New Roman" w:hAnsi="Times New Roman" w:cs="Times New Roman"/>
          <w:sz w:val="22"/>
          <w:szCs w:val="22"/>
        </w:rPr>
        <w:t>….</w:t>
      </w:r>
      <w:proofErr w:type="gramEnd"/>
      <w:r w:rsidR="001C2876">
        <w:rPr>
          <w:rFonts w:ascii="Times New Roman" w:eastAsia="Times New Roman" w:hAnsi="Times New Roman" w:cs="Times New Roman"/>
          <w:sz w:val="22"/>
          <w:szCs w:val="22"/>
        </w:rPr>
        <w:t xml:space="preserve"> </w:t>
      </w:r>
      <w:bookmarkStart w:id="0" w:name="_GoBack"/>
      <w:bookmarkEnd w:id="0"/>
      <w:r w:rsidR="00E21508">
        <w:rPr>
          <w:rFonts w:ascii="Times New Roman" w:eastAsia="Times New Roman" w:hAnsi="Times New Roman" w:cs="Times New Roman"/>
          <w:sz w:val="22"/>
          <w:szCs w:val="22"/>
        </w:rPr>
        <w:t>Adet</w:t>
      </w:r>
      <w:r w:rsidR="00E17D50">
        <w:rPr>
          <w:rFonts w:ascii="Times New Roman" w:eastAsia="Times New Roman" w:hAnsi="Times New Roman" w:cs="Times New Roman"/>
          <w:sz w:val="22"/>
          <w:szCs w:val="22"/>
        </w:rPr>
        <w:t xml:space="preserve"> </w:t>
      </w:r>
      <w:r w:rsidR="00554223">
        <w:rPr>
          <w:rFonts w:ascii="Times New Roman" w:eastAsia="Times New Roman" w:hAnsi="Times New Roman" w:cs="Times New Roman"/>
          <w:sz w:val="22"/>
          <w:szCs w:val="22"/>
        </w:rPr>
        <w:t>Bilgisayar</w:t>
      </w:r>
      <w:r>
        <w:rPr>
          <w:rFonts w:ascii="Times New Roman" w:eastAsia="Times New Roman" w:hAnsi="Times New Roman" w:cs="Times New Roman"/>
          <w:sz w:val="22"/>
          <w:szCs w:val="22"/>
        </w:rPr>
        <w:t xml:space="preserve"> Alım Projesi “Şartname ve Teklif </w:t>
      </w:r>
      <w:proofErr w:type="spellStart"/>
      <w:r>
        <w:rPr>
          <w:rFonts w:ascii="Times New Roman" w:eastAsia="Times New Roman" w:hAnsi="Times New Roman" w:cs="Times New Roman"/>
          <w:sz w:val="22"/>
          <w:szCs w:val="22"/>
        </w:rPr>
        <w:t>Mektubu”na</w:t>
      </w:r>
      <w:proofErr w:type="spellEnd"/>
      <w:r>
        <w:rPr>
          <w:rFonts w:ascii="Times New Roman" w:eastAsia="Times New Roman" w:hAnsi="Times New Roman" w:cs="Times New Roman"/>
          <w:sz w:val="22"/>
          <w:szCs w:val="22"/>
        </w:rPr>
        <w:t xml:space="preserve"> dayanılarak </w:t>
      </w:r>
      <w:proofErr w:type="gramStart"/>
      <w:r w:rsidR="00E21508">
        <w:rPr>
          <w:rFonts w:ascii="Times New Roman" w:eastAsia="Times New Roman" w:hAnsi="Times New Roman" w:cs="Times New Roman"/>
          <w:sz w:val="22"/>
          <w:szCs w:val="22"/>
        </w:rPr>
        <w:t>…………..</w:t>
      </w:r>
      <w:proofErr w:type="gramEnd"/>
      <w:r w:rsidR="002713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tarihinde imzalanmıştır.</w:t>
      </w:r>
    </w:p>
    <w:p w14:paraId="00000008" w14:textId="77777777" w:rsidR="00195131" w:rsidRDefault="00195131">
      <w:pPr>
        <w:jc w:val="both"/>
        <w:rPr>
          <w:rFonts w:ascii="Times New Roman" w:eastAsia="Times New Roman" w:hAnsi="Times New Roman" w:cs="Times New Roman"/>
          <w:sz w:val="22"/>
          <w:szCs w:val="22"/>
        </w:rPr>
      </w:pPr>
    </w:p>
    <w:p w14:paraId="00000009" w14:textId="77777777" w:rsidR="00195131" w:rsidRDefault="0001405C">
      <w:pPr>
        <w:numPr>
          <w:ilvl w:val="0"/>
          <w:numId w:val="3"/>
        </w:numPr>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Sözleşme Konusu</w:t>
      </w:r>
    </w:p>
    <w:p w14:paraId="0000000A" w14:textId="77777777" w:rsidR="00195131" w:rsidRDefault="00195131">
      <w:pPr>
        <w:jc w:val="both"/>
        <w:rPr>
          <w:rFonts w:ascii="Times New Roman" w:eastAsia="Times New Roman" w:hAnsi="Times New Roman" w:cs="Times New Roman"/>
          <w:b/>
          <w:sz w:val="22"/>
          <w:szCs w:val="22"/>
        </w:rPr>
      </w:pPr>
    </w:p>
    <w:p w14:paraId="0000000B" w14:textId="77777777" w:rsidR="00195131" w:rsidRDefault="0001405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Bu Sözleşme aşağıdaki tedarik kalemlerinin tedarik edilmesi amacıyla imzalanmıştır:</w:t>
      </w:r>
    </w:p>
    <w:p w14:paraId="0000000C" w14:textId="77777777" w:rsidR="00195131" w:rsidRDefault="00195131">
      <w:pPr>
        <w:jc w:val="both"/>
        <w:rPr>
          <w:rFonts w:ascii="Times New Roman" w:eastAsia="Times New Roman" w:hAnsi="Times New Roman" w:cs="Times New Roman"/>
          <w:b/>
          <w:sz w:val="22"/>
          <w:szCs w:val="22"/>
        </w:rPr>
      </w:pPr>
    </w:p>
    <w:p w14:paraId="5D7AFD21" w14:textId="3C73F3ED" w:rsidR="00E17D50" w:rsidRDefault="004B7C69">
      <w:pPr>
        <w:jc w:val="both"/>
        <w:rPr>
          <w:rFonts w:ascii="Times New Roman" w:eastAsia="Times New Roman" w:hAnsi="Times New Roman" w:cs="Times New Roman"/>
          <w:sz w:val="22"/>
          <w:szCs w:val="22"/>
        </w:rPr>
      </w:pPr>
      <w:proofErr w:type="gramStart"/>
      <w:r>
        <w:rPr>
          <w:rFonts w:ascii="Times New Roman" w:eastAsia="Times New Roman" w:hAnsi="Times New Roman" w:cs="Times New Roman"/>
          <w:b/>
          <w:i/>
          <w:sz w:val="22"/>
          <w:szCs w:val="22"/>
        </w:rPr>
        <w:t>….</w:t>
      </w:r>
      <w:proofErr w:type="gramEnd"/>
      <w:r w:rsidR="00E21508">
        <w:rPr>
          <w:rFonts w:ascii="Times New Roman" w:eastAsia="Times New Roman" w:hAnsi="Times New Roman" w:cs="Times New Roman"/>
          <w:b/>
          <w:i/>
          <w:sz w:val="22"/>
          <w:szCs w:val="22"/>
        </w:rPr>
        <w:t xml:space="preserve"> </w:t>
      </w:r>
      <w:r w:rsidR="00E21508" w:rsidRPr="004B7C69">
        <w:rPr>
          <w:rFonts w:ascii="Times New Roman" w:eastAsia="Times New Roman" w:hAnsi="Times New Roman" w:cs="Times New Roman"/>
          <w:sz w:val="22"/>
          <w:szCs w:val="22"/>
        </w:rPr>
        <w:t xml:space="preserve">adet </w:t>
      </w:r>
      <w:r w:rsidR="00E21508">
        <w:rPr>
          <w:rFonts w:ascii="Times New Roman" w:eastAsia="Times New Roman" w:hAnsi="Times New Roman" w:cs="Times New Roman"/>
          <w:b/>
          <w:i/>
          <w:sz w:val="22"/>
          <w:szCs w:val="22"/>
        </w:rPr>
        <w:t>…………….</w:t>
      </w:r>
      <w:r w:rsidR="00DB678D">
        <w:rPr>
          <w:rFonts w:ascii="Times New Roman" w:eastAsia="Times New Roman" w:hAnsi="Times New Roman" w:cs="Times New Roman"/>
          <w:sz w:val="22"/>
          <w:szCs w:val="22"/>
        </w:rPr>
        <w:t xml:space="preserve"> m</w:t>
      </w:r>
      <w:r w:rsidR="00E17D50" w:rsidRPr="002713E2">
        <w:rPr>
          <w:rFonts w:ascii="Times New Roman" w:eastAsia="Times New Roman" w:hAnsi="Times New Roman" w:cs="Times New Roman"/>
          <w:sz w:val="22"/>
          <w:szCs w:val="22"/>
        </w:rPr>
        <w:t xml:space="preserve">odel </w:t>
      </w:r>
      <w:r w:rsidR="00DB678D">
        <w:rPr>
          <w:rFonts w:ascii="Times New Roman" w:eastAsia="Times New Roman" w:hAnsi="Times New Roman" w:cs="Times New Roman"/>
          <w:sz w:val="22"/>
          <w:szCs w:val="22"/>
        </w:rPr>
        <w:t>bilgisayarın</w:t>
      </w:r>
      <w:r w:rsidR="00E17D50" w:rsidRPr="002713E2">
        <w:rPr>
          <w:rFonts w:ascii="Times New Roman" w:eastAsia="Times New Roman" w:hAnsi="Times New Roman" w:cs="Times New Roman"/>
          <w:sz w:val="22"/>
          <w:szCs w:val="22"/>
        </w:rPr>
        <w:t xml:space="preserve"> tedarik edilmesi</w:t>
      </w:r>
      <w:r w:rsidR="00DE2B57" w:rsidRPr="002713E2">
        <w:rPr>
          <w:rFonts w:ascii="Times New Roman" w:eastAsia="Times New Roman" w:hAnsi="Times New Roman" w:cs="Times New Roman"/>
          <w:sz w:val="22"/>
          <w:szCs w:val="22"/>
        </w:rPr>
        <w:t xml:space="preserve">, </w:t>
      </w:r>
      <w:r w:rsidR="006D3B80" w:rsidRPr="002713E2">
        <w:rPr>
          <w:rFonts w:ascii="Times New Roman" w:eastAsia="Times New Roman" w:hAnsi="Times New Roman" w:cs="Times New Roman"/>
          <w:sz w:val="22"/>
          <w:szCs w:val="22"/>
        </w:rPr>
        <w:t>tedarikçiye iletilecek Dağıtım Listesinde belirlenmiş</w:t>
      </w:r>
      <w:r w:rsidR="00DE2B57" w:rsidRPr="002713E2">
        <w:rPr>
          <w:rFonts w:ascii="Times New Roman" w:eastAsia="Times New Roman" w:hAnsi="Times New Roman" w:cs="Times New Roman"/>
          <w:sz w:val="22"/>
          <w:szCs w:val="22"/>
        </w:rPr>
        <w:t xml:space="preserve"> ÇYDD şubelerine teslimatlarının yapılması. </w:t>
      </w:r>
    </w:p>
    <w:p w14:paraId="00000010" w14:textId="77777777" w:rsidR="00195131" w:rsidRDefault="00195131">
      <w:pPr>
        <w:jc w:val="both"/>
        <w:rPr>
          <w:rFonts w:ascii="Times New Roman" w:eastAsia="Times New Roman" w:hAnsi="Times New Roman" w:cs="Times New Roman"/>
          <w:sz w:val="22"/>
          <w:szCs w:val="22"/>
        </w:rPr>
      </w:pPr>
    </w:p>
    <w:p w14:paraId="00000011" w14:textId="77777777" w:rsidR="00195131" w:rsidRDefault="0001405C">
      <w:pPr>
        <w:numPr>
          <w:ilvl w:val="0"/>
          <w:numId w:val="3"/>
        </w:numPr>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Sözleşme Bedeli</w:t>
      </w:r>
    </w:p>
    <w:p w14:paraId="00000012" w14:textId="77777777" w:rsidR="00195131" w:rsidRDefault="00195131">
      <w:pPr>
        <w:jc w:val="both"/>
        <w:rPr>
          <w:rFonts w:ascii="Times New Roman" w:eastAsia="Times New Roman" w:hAnsi="Times New Roman" w:cs="Times New Roman"/>
          <w:b/>
          <w:sz w:val="22"/>
          <w:szCs w:val="22"/>
        </w:rPr>
      </w:pPr>
    </w:p>
    <w:p w14:paraId="00000013" w14:textId="0C7A1F10" w:rsidR="00195131" w:rsidRDefault="002713E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Sözleşme miktarı </w:t>
      </w:r>
      <w:proofErr w:type="gramStart"/>
      <w:r w:rsidR="00E21508">
        <w:rPr>
          <w:rFonts w:ascii="Times New Roman" w:eastAsia="Times New Roman" w:hAnsi="Times New Roman" w:cs="Times New Roman"/>
          <w:b/>
          <w:i/>
          <w:sz w:val="22"/>
          <w:szCs w:val="22"/>
        </w:rPr>
        <w:t>………………..</w:t>
      </w:r>
      <w:proofErr w:type="gramEnd"/>
      <w:r w:rsidR="00E17D50">
        <w:rPr>
          <w:rFonts w:ascii="Times New Roman" w:eastAsia="Times New Roman" w:hAnsi="Times New Roman" w:cs="Times New Roman"/>
          <w:sz w:val="22"/>
          <w:szCs w:val="22"/>
        </w:rPr>
        <w:t xml:space="preserve"> </w:t>
      </w:r>
      <w:r w:rsidR="0001405C">
        <w:rPr>
          <w:rFonts w:ascii="Times New Roman" w:eastAsia="Times New Roman" w:hAnsi="Times New Roman" w:cs="Times New Roman"/>
          <w:sz w:val="22"/>
          <w:szCs w:val="22"/>
        </w:rPr>
        <w:t xml:space="preserve">ile sabittir. Bu tutar herhangi bir değişikliğe tabi tutulamaz. </w:t>
      </w:r>
    </w:p>
    <w:p w14:paraId="53BF8B67" w14:textId="3F48B359" w:rsidR="00DE2B57" w:rsidRPr="002713E2" w:rsidRDefault="00DB678D" w:rsidP="00DE2B5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Sözleşme bedeli malların </w:t>
      </w:r>
      <w:r w:rsidRPr="004B7C69">
        <w:rPr>
          <w:rFonts w:ascii="Times New Roman" w:eastAsia="Times New Roman" w:hAnsi="Times New Roman" w:cs="Times New Roman"/>
          <w:sz w:val="22"/>
          <w:szCs w:val="22"/>
        </w:rPr>
        <w:t xml:space="preserve">tesliminden itibaren </w:t>
      </w:r>
      <w:proofErr w:type="gramStart"/>
      <w:r w:rsidR="004B7C69">
        <w:rPr>
          <w:rFonts w:ascii="Times New Roman" w:eastAsia="Times New Roman" w:hAnsi="Times New Roman" w:cs="Times New Roman"/>
          <w:sz w:val="22"/>
          <w:szCs w:val="22"/>
        </w:rPr>
        <w:t>…………</w:t>
      </w:r>
      <w:proofErr w:type="gramEnd"/>
      <w:r w:rsidRPr="004B7C69">
        <w:rPr>
          <w:rFonts w:ascii="Times New Roman" w:eastAsia="Times New Roman" w:hAnsi="Times New Roman" w:cs="Times New Roman"/>
          <w:sz w:val="22"/>
          <w:szCs w:val="22"/>
        </w:rPr>
        <w:t xml:space="preserve"> </w:t>
      </w:r>
      <w:proofErr w:type="gramStart"/>
      <w:r w:rsidRPr="004B7C69">
        <w:rPr>
          <w:rFonts w:ascii="Times New Roman" w:eastAsia="Times New Roman" w:hAnsi="Times New Roman" w:cs="Times New Roman"/>
          <w:sz w:val="22"/>
          <w:szCs w:val="22"/>
        </w:rPr>
        <w:t>olarak</w:t>
      </w:r>
      <w:proofErr w:type="gramEnd"/>
      <w:r>
        <w:rPr>
          <w:rFonts w:ascii="Times New Roman" w:eastAsia="Times New Roman" w:hAnsi="Times New Roman" w:cs="Times New Roman"/>
          <w:sz w:val="22"/>
          <w:szCs w:val="22"/>
        </w:rPr>
        <w:t xml:space="preserve"> yapılacaktır.</w:t>
      </w:r>
    </w:p>
    <w:p w14:paraId="00000014" w14:textId="77777777" w:rsidR="00195131" w:rsidRDefault="00195131">
      <w:pPr>
        <w:jc w:val="both"/>
        <w:rPr>
          <w:rFonts w:ascii="Times New Roman" w:eastAsia="Times New Roman" w:hAnsi="Times New Roman" w:cs="Times New Roman"/>
          <w:sz w:val="22"/>
          <w:szCs w:val="22"/>
        </w:rPr>
      </w:pPr>
    </w:p>
    <w:p w14:paraId="00000015" w14:textId="77777777" w:rsidR="00195131" w:rsidRDefault="0001405C">
      <w:pPr>
        <w:numPr>
          <w:ilvl w:val="0"/>
          <w:numId w:val="3"/>
        </w:numPr>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Süre ve Yer</w:t>
      </w:r>
    </w:p>
    <w:p w14:paraId="00000016" w14:textId="77777777" w:rsidR="00195131" w:rsidRDefault="00195131">
      <w:pPr>
        <w:jc w:val="both"/>
        <w:rPr>
          <w:rFonts w:ascii="Times New Roman" w:eastAsia="Times New Roman" w:hAnsi="Times New Roman" w:cs="Times New Roman"/>
          <w:sz w:val="22"/>
          <w:szCs w:val="22"/>
        </w:rPr>
      </w:pPr>
    </w:p>
    <w:p w14:paraId="00000017" w14:textId="416BA665" w:rsidR="00195131" w:rsidRDefault="002713E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Sözleşme konusu mallar, </w:t>
      </w:r>
      <w:r w:rsidR="00DB678D">
        <w:rPr>
          <w:rFonts w:ascii="Times New Roman" w:eastAsia="Times New Roman" w:hAnsi="Times New Roman" w:cs="Times New Roman"/>
          <w:sz w:val="22"/>
          <w:szCs w:val="22"/>
        </w:rPr>
        <w:t>sözleşmenin imzalanmasından it</w:t>
      </w:r>
      <w:r w:rsidR="009D02F3">
        <w:rPr>
          <w:rFonts w:ascii="Times New Roman" w:eastAsia="Times New Roman" w:hAnsi="Times New Roman" w:cs="Times New Roman"/>
          <w:sz w:val="22"/>
          <w:szCs w:val="22"/>
        </w:rPr>
        <w:t xml:space="preserve">ibaren </w:t>
      </w:r>
      <w:proofErr w:type="gramStart"/>
      <w:r w:rsidR="004B7C69">
        <w:rPr>
          <w:rFonts w:ascii="Times New Roman" w:eastAsia="Times New Roman" w:hAnsi="Times New Roman" w:cs="Times New Roman"/>
          <w:sz w:val="22"/>
          <w:szCs w:val="22"/>
        </w:rPr>
        <w:t>…………………</w:t>
      </w:r>
      <w:proofErr w:type="gramEnd"/>
      <w:r w:rsidR="004B7C69">
        <w:rPr>
          <w:rFonts w:ascii="Times New Roman" w:eastAsia="Times New Roman" w:hAnsi="Times New Roman" w:cs="Times New Roman"/>
          <w:sz w:val="22"/>
          <w:szCs w:val="22"/>
        </w:rPr>
        <w:t xml:space="preserve">tarihinde </w:t>
      </w:r>
      <w:r w:rsidR="0001405C">
        <w:rPr>
          <w:rFonts w:ascii="Times New Roman" w:eastAsia="Times New Roman" w:hAnsi="Times New Roman" w:cs="Times New Roman"/>
          <w:sz w:val="22"/>
          <w:szCs w:val="22"/>
        </w:rPr>
        <w:t xml:space="preserve">teslim edilecektir. </w:t>
      </w:r>
    </w:p>
    <w:p w14:paraId="672C20F4" w14:textId="7E5AFD05" w:rsidR="004D2D7A" w:rsidRDefault="004D2D7A">
      <w:pPr>
        <w:jc w:val="both"/>
        <w:rPr>
          <w:rFonts w:ascii="Times New Roman" w:eastAsia="Times New Roman" w:hAnsi="Times New Roman" w:cs="Times New Roman"/>
          <w:sz w:val="22"/>
          <w:szCs w:val="22"/>
        </w:rPr>
      </w:pPr>
      <w:r w:rsidRPr="004D2D7A">
        <w:rPr>
          <w:rFonts w:ascii="Times New Roman" w:eastAsia="Times New Roman" w:hAnsi="Times New Roman" w:cs="Times New Roman"/>
          <w:sz w:val="22"/>
          <w:szCs w:val="22"/>
        </w:rPr>
        <w:t xml:space="preserve">Ürünlerin dağıtım işini, gerekli güvenlik ve sigorta kapsamı </w:t>
      </w:r>
      <w:proofErr w:type="gramStart"/>
      <w:r w:rsidRPr="004D2D7A">
        <w:rPr>
          <w:rFonts w:ascii="Times New Roman" w:eastAsia="Times New Roman" w:hAnsi="Times New Roman" w:cs="Times New Roman"/>
          <w:sz w:val="22"/>
          <w:szCs w:val="22"/>
        </w:rPr>
        <w:t>dahilinde</w:t>
      </w:r>
      <w:proofErr w:type="gramEnd"/>
      <w:r w:rsidRPr="004D2D7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tedarikçi</w:t>
      </w:r>
      <w:r w:rsidRPr="004D2D7A">
        <w:rPr>
          <w:rFonts w:ascii="Times New Roman" w:eastAsia="Times New Roman" w:hAnsi="Times New Roman" w:cs="Times New Roman"/>
          <w:sz w:val="22"/>
          <w:szCs w:val="22"/>
        </w:rPr>
        <w:t xml:space="preserve"> yapacaktır. Dağıtım listesi Dernek Genel Merkezin bildireceği Türkiye genelinde </w:t>
      </w:r>
      <w:proofErr w:type="spellStart"/>
      <w:r w:rsidRPr="004D2D7A">
        <w:rPr>
          <w:rFonts w:ascii="Times New Roman" w:eastAsia="Times New Roman" w:hAnsi="Times New Roman" w:cs="Times New Roman"/>
          <w:sz w:val="22"/>
          <w:szCs w:val="22"/>
        </w:rPr>
        <w:t>yeralan</w:t>
      </w:r>
      <w:proofErr w:type="spellEnd"/>
      <w:r w:rsidRPr="004D2D7A">
        <w:rPr>
          <w:rFonts w:ascii="Times New Roman" w:eastAsia="Times New Roman" w:hAnsi="Times New Roman" w:cs="Times New Roman"/>
          <w:sz w:val="22"/>
          <w:szCs w:val="22"/>
        </w:rPr>
        <w:t xml:space="preserve"> ÇYDD şubeleri olacaktır.</w:t>
      </w:r>
      <w:r>
        <w:rPr>
          <w:rFonts w:ascii="Times New Roman" w:eastAsia="Times New Roman" w:hAnsi="Times New Roman" w:cs="Times New Roman"/>
          <w:sz w:val="22"/>
          <w:szCs w:val="22"/>
        </w:rPr>
        <w:t xml:space="preserve"> Dağıtım Listesi, kişi ve adres bilgileri ile birlikte </w:t>
      </w:r>
      <w:proofErr w:type="gramStart"/>
      <w:r w:rsidR="004B7C69">
        <w:rPr>
          <w:rFonts w:ascii="Times New Roman" w:eastAsia="Times New Roman" w:hAnsi="Times New Roman" w:cs="Times New Roman"/>
          <w:sz w:val="22"/>
          <w:szCs w:val="22"/>
        </w:rPr>
        <w:t>……</w:t>
      </w:r>
      <w:proofErr w:type="gramEnd"/>
      <w:r w:rsidR="004B7C69">
        <w:rPr>
          <w:rFonts w:ascii="Times New Roman" w:eastAsia="Times New Roman" w:hAnsi="Times New Roman" w:cs="Times New Roman"/>
          <w:sz w:val="22"/>
          <w:szCs w:val="22"/>
        </w:rPr>
        <w:t xml:space="preserve"> </w:t>
      </w:r>
      <w:proofErr w:type="gramStart"/>
      <w:r w:rsidR="004B7C69">
        <w:rPr>
          <w:rFonts w:ascii="Times New Roman" w:eastAsia="Times New Roman" w:hAnsi="Times New Roman" w:cs="Times New Roman"/>
          <w:sz w:val="22"/>
          <w:szCs w:val="22"/>
        </w:rPr>
        <w:t>tarihinde</w:t>
      </w:r>
      <w:proofErr w:type="gramEnd"/>
      <w:r>
        <w:rPr>
          <w:rFonts w:ascii="Times New Roman" w:eastAsia="Times New Roman" w:hAnsi="Times New Roman" w:cs="Times New Roman"/>
          <w:sz w:val="22"/>
          <w:szCs w:val="22"/>
        </w:rPr>
        <w:t xml:space="preserve"> ÇYDD tarafından tedarikçiye iletilecektir. </w:t>
      </w:r>
    </w:p>
    <w:p w14:paraId="00000018" w14:textId="77777777" w:rsidR="00195131" w:rsidRDefault="00195131">
      <w:pPr>
        <w:jc w:val="both"/>
        <w:rPr>
          <w:rFonts w:ascii="Times New Roman" w:eastAsia="Times New Roman" w:hAnsi="Times New Roman" w:cs="Times New Roman"/>
          <w:sz w:val="22"/>
          <w:szCs w:val="22"/>
        </w:rPr>
      </w:pPr>
    </w:p>
    <w:p w14:paraId="00000019" w14:textId="77777777" w:rsidR="00195131" w:rsidRDefault="0001405C">
      <w:pPr>
        <w:numPr>
          <w:ilvl w:val="0"/>
          <w:numId w:val="3"/>
        </w:numPr>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Beyan ve Taahhütler</w:t>
      </w:r>
    </w:p>
    <w:p w14:paraId="0000001A" w14:textId="77777777" w:rsidR="00195131" w:rsidRDefault="00195131">
      <w:pPr>
        <w:jc w:val="both"/>
        <w:rPr>
          <w:rFonts w:ascii="Times New Roman" w:eastAsia="Times New Roman" w:hAnsi="Times New Roman" w:cs="Times New Roman"/>
          <w:sz w:val="22"/>
          <w:szCs w:val="22"/>
        </w:rPr>
      </w:pPr>
    </w:p>
    <w:p w14:paraId="0000001B" w14:textId="77777777" w:rsidR="00195131" w:rsidRDefault="0001405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Tedarikçi aşağıdaki kategorilerden veya durumlardan herhangi birine dahil olmadığını beyan ve bağlı bulunduğu ülkenin kanunlarına dayanarak ispatlamayı taahhüt eder:</w:t>
      </w:r>
    </w:p>
    <w:p w14:paraId="0000001C" w14:textId="77777777" w:rsidR="00195131" w:rsidRDefault="00195131">
      <w:pPr>
        <w:jc w:val="both"/>
        <w:rPr>
          <w:rFonts w:ascii="Times New Roman" w:eastAsia="Times New Roman" w:hAnsi="Times New Roman" w:cs="Times New Roman"/>
          <w:sz w:val="22"/>
          <w:szCs w:val="22"/>
        </w:rPr>
      </w:pPr>
    </w:p>
    <w:p w14:paraId="0000001D" w14:textId="77777777" w:rsidR="00195131" w:rsidRDefault="0001405C">
      <w:pPr>
        <w:numPr>
          <w:ilvl w:val="0"/>
          <w:numId w:val="4"/>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İflas etmişler veya tasfiye halinde bulunan ve bu durumları nedeniyle işleri kayyum veya vasi tarafından yürütülen, konkordato ilan ederek alacaklılar ile anlaşma yapmış, faaliyetleri askıya alınmış veya bu tür konularla ilgili süreçlerin muhatapları veya ulusal mevzuatta öngörülen süreçler dolayısı ile benzer durumlarda olanlar, </w:t>
      </w:r>
    </w:p>
    <w:p w14:paraId="0000001E" w14:textId="77777777" w:rsidR="00195131" w:rsidRDefault="0001405C">
      <w:pPr>
        <w:numPr>
          <w:ilvl w:val="0"/>
          <w:numId w:val="4"/>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Temyizi mümkün olmayan bir karar ile mesleki faaliyete ilişkin bir suçtan mahkum olanlar, </w:t>
      </w:r>
    </w:p>
    <w:p w14:paraId="0000001F" w14:textId="77777777" w:rsidR="00195131" w:rsidRDefault="0001405C">
      <w:pPr>
        <w:numPr>
          <w:ilvl w:val="0"/>
          <w:numId w:val="4"/>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Görevlerini kötüye kullandıkları, herhangi bir yoldan ispat edilenler, </w:t>
      </w:r>
    </w:p>
    <w:p w14:paraId="00000020" w14:textId="77777777" w:rsidR="00195131" w:rsidRDefault="0001405C">
      <w:pPr>
        <w:numPr>
          <w:ilvl w:val="0"/>
          <w:numId w:val="4"/>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T.C. mevzuatına aykırı bir şekilde, sosyal sigorta primi veya vergi yükümlülüklerini yerine getirmeyenler, </w:t>
      </w:r>
    </w:p>
    <w:p w14:paraId="00000021" w14:textId="77777777" w:rsidR="00195131" w:rsidRDefault="0001405C">
      <w:pPr>
        <w:numPr>
          <w:ilvl w:val="0"/>
          <w:numId w:val="4"/>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Dolandırıcılık, yolsuzluk, bir suç örgütü içinde yer almak gibi suçlardan mahkum olanlar, </w:t>
      </w:r>
    </w:p>
    <w:p w14:paraId="00000022" w14:textId="77777777" w:rsidR="00195131" w:rsidRDefault="0001405C">
      <w:pPr>
        <w:numPr>
          <w:ilvl w:val="0"/>
          <w:numId w:val="4"/>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İdari ceza uygulamasına tabi olanlar. </w:t>
      </w:r>
    </w:p>
    <w:p w14:paraId="00000023" w14:textId="77777777" w:rsidR="00195131" w:rsidRDefault="00195131">
      <w:pPr>
        <w:jc w:val="both"/>
        <w:rPr>
          <w:rFonts w:ascii="Times New Roman" w:eastAsia="Times New Roman" w:hAnsi="Times New Roman" w:cs="Times New Roman"/>
          <w:sz w:val="22"/>
          <w:szCs w:val="22"/>
        </w:rPr>
      </w:pPr>
    </w:p>
    <w:p w14:paraId="00000024" w14:textId="77777777" w:rsidR="00195131" w:rsidRDefault="0001405C">
      <w:pPr>
        <w:numPr>
          <w:ilvl w:val="0"/>
          <w:numId w:val="3"/>
        </w:numPr>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Uygulama Hükümleri </w:t>
      </w:r>
    </w:p>
    <w:p w14:paraId="00000025" w14:textId="77777777" w:rsidR="00195131" w:rsidRDefault="00195131">
      <w:pPr>
        <w:pBdr>
          <w:top w:val="nil"/>
          <w:left w:val="nil"/>
          <w:bottom w:val="nil"/>
          <w:right w:val="nil"/>
          <w:between w:val="nil"/>
        </w:pBdr>
        <w:ind w:left="720"/>
        <w:jc w:val="both"/>
        <w:rPr>
          <w:rFonts w:ascii="Times New Roman" w:eastAsia="Times New Roman" w:hAnsi="Times New Roman" w:cs="Times New Roman"/>
          <w:color w:val="000000"/>
          <w:sz w:val="22"/>
          <w:szCs w:val="22"/>
        </w:rPr>
      </w:pPr>
    </w:p>
    <w:p w14:paraId="00000026" w14:textId="77777777" w:rsidR="00195131" w:rsidRDefault="0001405C">
      <w:pPr>
        <w:numPr>
          <w:ilvl w:val="1"/>
          <w:numId w:val="3"/>
        </w:numPr>
        <w:pBdr>
          <w:top w:val="nil"/>
          <w:left w:val="nil"/>
          <w:bottom w:val="nil"/>
          <w:right w:val="nil"/>
          <w:between w:val="nil"/>
        </w:pBdr>
        <w:ind w:left="426" w:hanging="426"/>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Sipariş, Teslim ve Kurulum</w:t>
      </w:r>
    </w:p>
    <w:p w14:paraId="00000027" w14:textId="77777777" w:rsidR="00195131" w:rsidRDefault="00195131">
      <w:pPr>
        <w:pBdr>
          <w:top w:val="nil"/>
          <w:left w:val="nil"/>
          <w:bottom w:val="nil"/>
          <w:right w:val="nil"/>
          <w:between w:val="nil"/>
        </w:pBdr>
        <w:ind w:left="426"/>
        <w:jc w:val="both"/>
        <w:rPr>
          <w:rFonts w:ascii="Times New Roman" w:eastAsia="Times New Roman" w:hAnsi="Times New Roman" w:cs="Times New Roman"/>
          <w:color w:val="000000"/>
          <w:sz w:val="22"/>
          <w:szCs w:val="22"/>
        </w:rPr>
      </w:pPr>
    </w:p>
    <w:p w14:paraId="00000028" w14:textId="0658B43D" w:rsidR="00195131" w:rsidRDefault="0001405C" w:rsidP="002713E2">
      <w:pPr>
        <w:numPr>
          <w:ilvl w:val="2"/>
          <w:numId w:val="3"/>
        </w:numPr>
        <w:pBdr>
          <w:top w:val="nil"/>
          <w:left w:val="nil"/>
          <w:bottom w:val="nil"/>
          <w:right w:val="nil"/>
          <w:between w:val="nil"/>
        </w:pBdr>
        <w:tabs>
          <w:tab w:val="left" w:pos="284"/>
        </w:tabs>
        <w:ind w:left="567" w:right="46" w:hanging="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Tedarikçi teklif ettiği her mal için uygunluk ve kullanım sırasında ortaya çıkabi</w:t>
      </w:r>
      <w:r w:rsidR="002713E2">
        <w:rPr>
          <w:rFonts w:ascii="Times New Roman" w:eastAsia="Times New Roman" w:hAnsi="Times New Roman" w:cs="Times New Roman"/>
          <w:color w:val="000000"/>
          <w:sz w:val="22"/>
          <w:szCs w:val="22"/>
        </w:rPr>
        <w:t xml:space="preserve">lecek her türlü probleme karşı </w:t>
      </w:r>
      <w:r w:rsidR="004D2D7A">
        <w:rPr>
          <w:rFonts w:ascii="Times New Roman" w:eastAsia="Times New Roman" w:hAnsi="Times New Roman" w:cs="Times New Roman"/>
          <w:color w:val="000000"/>
          <w:sz w:val="22"/>
          <w:szCs w:val="22"/>
        </w:rPr>
        <w:t xml:space="preserve">2 </w:t>
      </w:r>
      <w:r>
        <w:rPr>
          <w:rFonts w:ascii="Times New Roman" w:eastAsia="Times New Roman" w:hAnsi="Times New Roman" w:cs="Times New Roman"/>
          <w:color w:val="000000"/>
          <w:sz w:val="22"/>
          <w:szCs w:val="22"/>
        </w:rPr>
        <w:t>yıl garanti verecek ve problemli ürün</w:t>
      </w:r>
      <w:r w:rsidR="002713E2">
        <w:rPr>
          <w:rFonts w:ascii="Times New Roman" w:eastAsia="Times New Roman" w:hAnsi="Times New Roman" w:cs="Times New Roman"/>
          <w:color w:val="000000"/>
          <w:sz w:val="22"/>
          <w:szCs w:val="22"/>
        </w:rPr>
        <w:t xml:space="preserve">leri talep tarihinden itibaren </w:t>
      </w:r>
      <w:r w:rsidR="004D2D7A">
        <w:rPr>
          <w:rFonts w:ascii="Times New Roman" w:eastAsia="Times New Roman" w:hAnsi="Times New Roman" w:cs="Times New Roman"/>
          <w:color w:val="000000"/>
          <w:sz w:val="22"/>
          <w:szCs w:val="22"/>
        </w:rPr>
        <w:t xml:space="preserve">15 </w:t>
      </w:r>
      <w:r>
        <w:rPr>
          <w:rFonts w:ascii="Times New Roman" w:eastAsia="Times New Roman" w:hAnsi="Times New Roman" w:cs="Times New Roman"/>
          <w:color w:val="000000"/>
          <w:sz w:val="22"/>
          <w:szCs w:val="22"/>
        </w:rPr>
        <w:t xml:space="preserve">gün </w:t>
      </w:r>
      <w:r>
        <w:rPr>
          <w:rFonts w:ascii="Times New Roman" w:eastAsia="Times New Roman" w:hAnsi="Times New Roman" w:cs="Times New Roman"/>
          <w:color w:val="000000"/>
          <w:sz w:val="22"/>
          <w:szCs w:val="22"/>
        </w:rPr>
        <w:lastRenderedPageBreak/>
        <w:t>içinde yenileriyle değiştirecektir.</w:t>
      </w:r>
      <w:r w:rsidR="00925F0E">
        <w:rPr>
          <w:rFonts w:ascii="Times New Roman" w:eastAsia="Times New Roman" w:hAnsi="Times New Roman" w:cs="Times New Roman"/>
          <w:color w:val="000000"/>
          <w:sz w:val="22"/>
          <w:szCs w:val="22"/>
        </w:rPr>
        <w:t xml:space="preserve"> Tedarikçi </w:t>
      </w:r>
      <w:r w:rsidR="00925F0E" w:rsidRPr="00925F0E">
        <w:rPr>
          <w:rFonts w:ascii="Times New Roman" w:eastAsia="Times New Roman" w:hAnsi="Times New Roman" w:cs="Times New Roman"/>
          <w:color w:val="000000"/>
          <w:sz w:val="22"/>
          <w:szCs w:val="22"/>
        </w:rPr>
        <w:t xml:space="preserve">Firmanın </w:t>
      </w:r>
      <w:r w:rsidR="00554223">
        <w:rPr>
          <w:rFonts w:ascii="Times New Roman" w:eastAsia="Times New Roman" w:hAnsi="Times New Roman" w:cs="Times New Roman"/>
          <w:color w:val="000000"/>
          <w:sz w:val="22"/>
          <w:szCs w:val="22"/>
        </w:rPr>
        <w:t>bilgisayarı</w:t>
      </w:r>
      <w:r w:rsidR="00925F0E" w:rsidRPr="00925F0E">
        <w:rPr>
          <w:rFonts w:ascii="Times New Roman" w:eastAsia="Times New Roman" w:hAnsi="Times New Roman" w:cs="Times New Roman"/>
          <w:color w:val="000000"/>
          <w:sz w:val="22"/>
          <w:szCs w:val="22"/>
        </w:rPr>
        <w:t xml:space="preserve"> ilgili şubeye teslim etmesinden sonra bozuk veya kullanılamaz olduğu anlaşılan </w:t>
      </w:r>
      <w:r w:rsidR="00554223">
        <w:rPr>
          <w:rFonts w:ascii="Times New Roman" w:eastAsia="Times New Roman" w:hAnsi="Times New Roman" w:cs="Times New Roman"/>
          <w:color w:val="000000"/>
          <w:sz w:val="22"/>
          <w:szCs w:val="22"/>
        </w:rPr>
        <w:t>bilgisayarlar</w:t>
      </w:r>
      <w:r w:rsidR="00925F0E" w:rsidRPr="00925F0E">
        <w:rPr>
          <w:rFonts w:ascii="Times New Roman" w:eastAsia="Times New Roman" w:hAnsi="Times New Roman" w:cs="Times New Roman"/>
          <w:color w:val="000000"/>
          <w:sz w:val="22"/>
          <w:szCs w:val="22"/>
        </w:rPr>
        <w:t xml:space="preserve"> için, kullanıcı tarafından 15 gün içinde başvuru yapıldığı takdirde, başvuru tarihinden itibaren 15 gün içinde kayıtsız şartsız bir şekilde </w:t>
      </w:r>
      <w:r w:rsidR="00925F0E">
        <w:rPr>
          <w:rFonts w:ascii="Times New Roman" w:eastAsia="Times New Roman" w:hAnsi="Times New Roman" w:cs="Times New Roman"/>
          <w:color w:val="000000"/>
          <w:sz w:val="22"/>
          <w:szCs w:val="22"/>
        </w:rPr>
        <w:t>tedarikçi</w:t>
      </w:r>
      <w:r w:rsidR="00925F0E" w:rsidRPr="00925F0E">
        <w:rPr>
          <w:rFonts w:ascii="Times New Roman" w:eastAsia="Times New Roman" w:hAnsi="Times New Roman" w:cs="Times New Roman"/>
          <w:color w:val="000000"/>
          <w:sz w:val="22"/>
          <w:szCs w:val="22"/>
        </w:rPr>
        <w:t xml:space="preserve"> tarafından yenisi ile değiştirilecektir.</w:t>
      </w:r>
    </w:p>
    <w:p w14:paraId="00000029" w14:textId="77777777" w:rsidR="00195131" w:rsidRDefault="00195131">
      <w:pPr>
        <w:ind w:left="567" w:right="46"/>
        <w:jc w:val="both"/>
        <w:rPr>
          <w:rFonts w:ascii="Times New Roman" w:eastAsia="Times New Roman" w:hAnsi="Times New Roman" w:cs="Times New Roman"/>
          <w:sz w:val="22"/>
          <w:szCs w:val="22"/>
        </w:rPr>
      </w:pPr>
    </w:p>
    <w:p w14:paraId="0000002A" w14:textId="77777777" w:rsidR="00195131" w:rsidRDefault="0001405C">
      <w:pPr>
        <w:numPr>
          <w:ilvl w:val="2"/>
          <w:numId w:val="3"/>
        </w:numPr>
        <w:tabs>
          <w:tab w:val="left" w:pos="1134"/>
        </w:tabs>
        <w:ind w:left="567" w:right="46"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Tedarikçi, Ürünleri madde 3’te belirtilen şekilde teslim edecektir.</w:t>
      </w:r>
    </w:p>
    <w:p w14:paraId="0000002B" w14:textId="77777777" w:rsidR="00195131" w:rsidRDefault="00195131">
      <w:pPr>
        <w:ind w:right="46"/>
        <w:jc w:val="both"/>
        <w:rPr>
          <w:rFonts w:ascii="Times New Roman" w:eastAsia="Times New Roman" w:hAnsi="Times New Roman" w:cs="Times New Roman"/>
          <w:sz w:val="22"/>
          <w:szCs w:val="22"/>
        </w:rPr>
      </w:pPr>
    </w:p>
    <w:p w14:paraId="0000002C" w14:textId="256064CD" w:rsidR="00195131" w:rsidRDefault="0001405C">
      <w:pPr>
        <w:numPr>
          <w:ilvl w:val="2"/>
          <w:numId w:val="3"/>
        </w:numPr>
        <w:ind w:left="567" w:right="46"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Malların</w:t>
      </w:r>
      <w:r w:rsidR="002713E2">
        <w:rPr>
          <w:rFonts w:ascii="Times New Roman" w:eastAsia="Times New Roman" w:hAnsi="Times New Roman" w:cs="Times New Roman"/>
          <w:sz w:val="22"/>
          <w:szCs w:val="22"/>
        </w:rPr>
        <w:t xml:space="preserve"> Kabulü: Malların kesin kabulü </w:t>
      </w:r>
      <w:r w:rsidR="006B49D9">
        <w:rPr>
          <w:rFonts w:ascii="Times New Roman" w:eastAsia="Times New Roman" w:hAnsi="Times New Roman" w:cs="Times New Roman"/>
          <w:sz w:val="22"/>
          <w:szCs w:val="22"/>
        </w:rPr>
        <w:t xml:space="preserve">ÇYDD Tesellüm Komisyonu </w:t>
      </w:r>
      <w:r>
        <w:rPr>
          <w:rFonts w:ascii="Times New Roman" w:eastAsia="Times New Roman" w:hAnsi="Times New Roman" w:cs="Times New Roman"/>
          <w:sz w:val="22"/>
          <w:szCs w:val="22"/>
        </w:rPr>
        <w:t>tarafından yapılacak kontrollerin ardından gerçekleşecektir. Belirtilen yerlere getirilen malların Şartname’de belirlenmiş tüm nitelikleri ve ve koşulları taşıyıp taşımadığı göz önüne alınarak kontrol edilir. Söz konusu kontrol sürecinde Tedarikçi yetkilisi de hazır bulunabilir. Tüm ürünlerin bir bütün olarak sorunsuz bir şekilde çalıştığı Tedarikçi tarafından ibraz edilecek ve ÇYDD yetkililerince onaylanacaktır.</w:t>
      </w:r>
    </w:p>
    <w:p w14:paraId="0000002D" w14:textId="77777777" w:rsidR="00195131" w:rsidRDefault="00195131">
      <w:pPr>
        <w:ind w:left="567" w:right="46"/>
        <w:jc w:val="both"/>
        <w:rPr>
          <w:rFonts w:ascii="Times New Roman" w:eastAsia="Times New Roman" w:hAnsi="Times New Roman" w:cs="Times New Roman"/>
          <w:sz w:val="22"/>
          <w:szCs w:val="22"/>
        </w:rPr>
      </w:pPr>
    </w:p>
    <w:p w14:paraId="0000002E" w14:textId="602B50E2" w:rsidR="00195131" w:rsidRPr="007A3F69" w:rsidRDefault="0001405C">
      <w:pPr>
        <w:numPr>
          <w:ilvl w:val="2"/>
          <w:numId w:val="3"/>
        </w:numPr>
        <w:ind w:left="567" w:right="46"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ÇYDD’nin, ürünün hatalı olduğunu ya da ürünün sözleşmede belirtilen özelliklere sahip olmadığını tespit etmesi halinde, ürünü hiçbir sebep göstermeksizin doğrudan teslim almama ve/veya teslim almış ise de iade etme, bedelini ödememe, ödemiş ise de bedelin iadesinin talep etme hakkına sahiptir. Teslim süresi içerisinde sözleşmeye uygun olarak teslim edilmeyen ürünler için, Sözleşme’den kaynaklanan yükümlülüklerini yerine getirmesini Tedarikçi’den talep hakkı aynen saklı kalmak kaydı ile her gecikme </w:t>
      </w:r>
      <w:r w:rsidRPr="007A3F69">
        <w:rPr>
          <w:rFonts w:ascii="Times New Roman" w:eastAsia="Times New Roman" w:hAnsi="Times New Roman" w:cs="Times New Roman"/>
          <w:sz w:val="22"/>
          <w:szCs w:val="22"/>
        </w:rPr>
        <w:t xml:space="preserve">günü için toplam sipariş tutarının </w:t>
      </w:r>
      <w:r w:rsidR="00DB58C8" w:rsidRPr="007A3F69">
        <w:rPr>
          <w:rFonts w:ascii="Times New Roman" w:eastAsia="Times New Roman" w:hAnsi="Times New Roman" w:cs="Times New Roman"/>
          <w:sz w:val="22"/>
          <w:szCs w:val="22"/>
        </w:rPr>
        <w:t xml:space="preserve">%1,5’u </w:t>
      </w:r>
      <w:r w:rsidRPr="007A3F69">
        <w:rPr>
          <w:rFonts w:ascii="Times New Roman" w:eastAsia="Times New Roman" w:hAnsi="Times New Roman" w:cs="Times New Roman"/>
          <w:sz w:val="22"/>
          <w:szCs w:val="22"/>
        </w:rPr>
        <w:t xml:space="preserve">kadar gecikme cezası </w:t>
      </w:r>
      <w:proofErr w:type="spellStart"/>
      <w:r w:rsidRPr="007A3F69">
        <w:rPr>
          <w:rFonts w:ascii="Times New Roman" w:eastAsia="Times New Roman" w:hAnsi="Times New Roman" w:cs="Times New Roman"/>
          <w:sz w:val="22"/>
          <w:szCs w:val="22"/>
        </w:rPr>
        <w:t>Tedarikçi’den</w:t>
      </w:r>
      <w:proofErr w:type="spellEnd"/>
      <w:r w:rsidRPr="007A3F69">
        <w:rPr>
          <w:rFonts w:ascii="Times New Roman" w:eastAsia="Times New Roman" w:hAnsi="Times New Roman" w:cs="Times New Roman"/>
          <w:sz w:val="22"/>
          <w:szCs w:val="22"/>
        </w:rPr>
        <w:t xml:space="preserve"> tahsil edilecektir. Ancak bu bedelin tahsil edilmesi ÇYDD’nin söz konusu teslimat ile ilgili doğmuş/doğacak kayıplarının tazmini anlamına gelmez. </w:t>
      </w:r>
    </w:p>
    <w:p w14:paraId="0000002F" w14:textId="77777777" w:rsidR="00195131" w:rsidRPr="007A3F69" w:rsidRDefault="00195131">
      <w:pPr>
        <w:ind w:left="567" w:right="46"/>
        <w:jc w:val="both"/>
        <w:rPr>
          <w:rFonts w:ascii="Times New Roman" w:eastAsia="Times New Roman" w:hAnsi="Times New Roman" w:cs="Times New Roman"/>
          <w:sz w:val="22"/>
          <w:szCs w:val="22"/>
        </w:rPr>
      </w:pPr>
    </w:p>
    <w:p w14:paraId="00000030" w14:textId="52A3C5FB" w:rsidR="00195131" w:rsidRPr="007A3F69" w:rsidRDefault="0001405C">
      <w:pPr>
        <w:numPr>
          <w:ilvl w:val="2"/>
          <w:numId w:val="3"/>
        </w:numPr>
        <w:ind w:left="567" w:right="46" w:hanging="567"/>
        <w:jc w:val="both"/>
        <w:rPr>
          <w:rFonts w:ascii="Times New Roman" w:eastAsia="Times New Roman" w:hAnsi="Times New Roman" w:cs="Times New Roman"/>
          <w:sz w:val="22"/>
          <w:szCs w:val="22"/>
        </w:rPr>
      </w:pPr>
      <w:r w:rsidRPr="007A3F69">
        <w:rPr>
          <w:rFonts w:ascii="Times New Roman" w:eastAsia="Times New Roman" w:hAnsi="Times New Roman" w:cs="Times New Roman"/>
          <w:sz w:val="22"/>
          <w:szCs w:val="22"/>
        </w:rPr>
        <w:t xml:space="preserve">Ürünlerin kararlaştırılan zamanda belirtilen yere teslim edilmemesi halinde; her parti teslimatına geçerli olmak üzere, Sözleşme’den kaynaklanan yükümlülüklerini yerine getirmesini Tedarikçi’den talep hakkı aynen saklı kalmak kaydı ile her gecikme günü için KDV hariç teslim edilmeyen ürün bedelinin </w:t>
      </w:r>
      <w:r w:rsidR="00DB58C8" w:rsidRPr="007A3F69">
        <w:rPr>
          <w:rFonts w:ascii="Times New Roman" w:eastAsia="Times New Roman" w:hAnsi="Times New Roman" w:cs="Times New Roman"/>
          <w:sz w:val="22"/>
          <w:szCs w:val="22"/>
        </w:rPr>
        <w:t>%1,5’u</w:t>
      </w:r>
      <w:r w:rsidRPr="007A3F69">
        <w:rPr>
          <w:rFonts w:ascii="Times New Roman" w:eastAsia="Times New Roman" w:hAnsi="Times New Roman" w:cs="Times New Roman"/>
          <w:sz w:val="22"/>
          <w:szCs w:val="22"/>
        </w:rPr>
        <w:t xml:space="preserve"> oranında gecikme cezası kesilecektir. Bu gecikme cezaları, toplam </w:t>
      </w:r>
      <w:r w:rsidR="00DB58C8" w:rsidRPr="007A3F69">
        <w:rPr>
          <w:rFonts w:ascii="Times New Roman" w:eastAsia="Times New Roman" w:hAnsi="Times New Roman" w:cs="Times New Roman"/>
          <w:sz w:val="22"/>
          <w:szCs w:val="22"/>
        </w:rPr>
        <w:t>sözleşme</w:t>
      </w:r>
      <w:r w:rsidRPr="007A3F69">
        <w:rPr>
          <w:rFonts w:ascii="Times New Roman" w:eastAsia="Times New Roman" w:hAnsi="Times New Roman" w:cs="Times New Roman"/>
          <w:sz w:val="22"/>
          <w:szCs w:val="22"/>
        </w:rPr>
        <w:t xml:space="preserve"> bedelinin </w:t>
      </w:r>
      <w:r w:rsidR="00DB58C8" w:rsidRPr="007A3F69">
        <w:rPr>
          <w:rFonts w:ascii="Times New Roman" w:eastAsia="Times New Roman" w:hAnsi="Times New Roman" w:cs="Times New Roman"/>
          <w:sz w:val="22"/>
          <w:szCs w:val="22"/>
        </w:rPr>
        <w:t>%30’unu geçmeyecektir. Gecikme 20</w:t>
      </w:r>
      <w:r w:rsidRPr="007A3F69">
        <w:rPr>
          <w:rFonts w:ascii="Times New Roman" w:eastAsia="Times New Roman" w:hAnsi="Times New Roman" w:cs="Times New Roman"/>
          <w:sz w:val="22"/>
          <w:szCs w:val="22"/>
        </w:rPr>
        <w:t xml:space="preserve"> takvim gününü geçerse, ÇYDD sözleşmeyi iptal etme hakkına sahiptir. </w:t>
      </w:r>
    </w:p>
    <w:p w14:paraId="00000031" w14:textId="77777777" w:rsidR="00195131" w:rsidRPr="007A3F69" w:rsidRDefault="00195131">
      <w:pPr>
        <w:ind w:right="46"/>
        <w:jc w:val="both"/>
        <w:rPr>
          <w:rFonts w:ascii="Times New Roman" w:eastAsia="Times New Roman" w:hAnsi="Times New Roman" w:cs="Times New Roman"/>
          <w:sz w:val="22"/>
          <w:szCs w:val="22"/>
        </w:rPr>
      </w:pPr>
    </w:p>
    <w:p w14:paraId="00000032" w14:textId="07FE4D18" w:rsidR="00195131" w:rsidRDefault="0001405C">
      <w:pPr>
        <w:numPr>
          <w:ilvl w:val="2"/>
          <w:numId w:val="3"/>
        </w:numPr>
        <w:ind w:left="567" w:right="46" w:hanging="567"/>
        <w:jc w:val="both"/>
        <w:rPr>
          <w:rFonts w:ascii="Times New Roman" w:eastAsia="Times New Roman" w:hAnsi="Times New Roman" w:cs="Times New Roman"/>
          <w:sz w:val="22"/>
          <w:szCs w:val="22"/>
        </w:rPr>
      </w:pPr>
      <w:r w:rsidRPr="007A3F69">
        <w:rPr>
          <w:rFonts w:ascii="Times New Roman" w:eastAsia="Times New Roman" w:hAnsi="Times New Roman" w:cs="Times New Roman"/>
          <w:sz w:val="22"/>
          <w:szCs w:val="22"/>
        </w:rPr>
        <w:t xml:space="preserve">Tedarikçi, sipariş sonrası ürünleri Şartname’de belirtilen teknik özelliklere uygun olarak teslim etmekle yükümlüdür. ÇYDD tarafından yapılacak kontrollerde, teslim edilmiş ürünlerin Şartname’de belirtilen teknik özelliklere uygun olmadığının ÇYDD tarafından tespit edilmesi halinde, ÇYDD herhangi bir başka sebebe gerek kalmaksızın söz konusu siparişe ilişkin fatura/faturaları ödemeyecektir. Herhangi bir ödeme yapılmış ise de ödenen tutarın iadesini talep edebilecektir. Teknik özelliklere uygun olmayan ve/veya düşük kalitede teslim edilen ürünlerin kabul edilmesi tamamen ÇYDD’nin inisiyatifindedir. Bu tür ürünlerin ÇYDD tarafından kabulünde toplam sipariş tutarının </w:t>
      </w:r>
      <w:r w:rsidR="007A3F69" w:rsidRPr="007A3F69">
        <w:rPr>
          <w:rFonts w:ascii="Times New Roman" w:eastAsia="Times New Roman" w:hAnsi="Times New Roman" w:cs="Times New Roman"/>
          <w:sz w:val="22"/>
          <w:szCs w:val="22"/>
        </w:rPr>
        <w:t>%2</w:t>
      </w:r>
      <w:r w:rsidRPr="007A3F69">
        <w:rPr>
          <w:rFonts w:ascii="Times New Roman" w:eastAsia="Times New Roman" w:hAnsi="Times New Roman" w:cs="Times New Roman"/>
          <w:sz w:val="22"/>
          <w:szCs w:val="22"/>
        </w:rPr>
        <w:t>’si oranında</w:t>
      </w:r>
      <w:r>
        <w:rPr>
          <w:rFonts w:ascii="Times New Roman" w:eastAsia="Times New Roman" w:hAnsi="Times New Roman" w:cs="Times New Roman"/>
          <w:sz w:val="22"/>
          <w:szCs w:val="22"/>
        </w:rPr>
        <w:t xml:space="preserve"> bedeli </w:t>
      </w:r>
      <w:proofErr w:type="spellStart"/>
      <w:r>
        <w:rPr>
          <w:rFonts w:ascii="Times New Roman" w:eastAsia="Times New Roman" w:hAnsi="Times New Roman" w:cs="Times New Roman"/>
          <w:sz w:val="22"/>
          <w:szCs w:val="22"/>
        </w:rPr>
        <w:t>Tedarikçi’den</w:t>
      </w:r>
      <w:proofErr w:type="spellEnd"/>
      <w:r>
        <w:rPr>
          <w:rFonts w:ascii="Times New Roman" w:eastAsia="Times New Roman" w:hAnsi="Times New Roman" w:cs="Times New Roman"/>
          <w:sz w:val="22"/>
          <w:szCs w:val="22"/>
        </w:rPr>
        <w:t xml:space="preserve"> tahsil edecektir. Kalite farkından doğan indirim bedelinin tahsil edilmesi ÇYDD’nin söz konusu teslimat ile ilgili doğmuş/doğacak kayıplarının tazmini anlamına gelmez. </w:t>
      </w:r>
    </w:p>
    <w:p w14:paraId="00000033" w14:textId="77777777" w:rsidR="00195131" w:rsidRDefault="00195131">
      <w:pPr>
        <w:ind w:right="46"/>
        <w:jc w:val="both"/>
        <w:rPr>
          <w:rFonts w:ascii="Times New Roman" w:eastAsia="Times New Roman" w:hAnsi="Times New Roman" w:cs="Times New Roman"/>
          <w:sz w:val="22"/>
          <w:szCs w:val="22"/>
        </w:rPr>
      </w:pPr>
    </w:p>
    <w:p w14:paraId="00000034" w14:textId="77777777" w:rsidR="00195131" w:rsidRDefault="0001405C">
      <w:pPr>
        <w:numPr>
          <w:ilvl w:val="2"/>
          <w:numId w:val="3"/>
        </w:numPr>
        <w:ind w:left="567" w:right="46"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Tedarikçi’nin, ürünleri ÇYDD’ye geç teslim etmesi veya teslimden imtina etmesi halinde ÇYDD, ihtiyacını gidermek maksadı ile tüm satın alma bedeli Tedarikçi tarafından karşılanmak üzere, aynı ürünü alternatif tedarikçilerden tedarik edebilecektir. Tedarikçi, teslim yükümlülüklerini yerine getirmediği hallerde, ikame satın alma maliyetleri ile ÇYDD’nin tüm zararlarını gayri kabili rücu olarak üstlenmeyi kabul ve taahhüt eder.</w:t>
      </w:r>
    </w:p>
    <w:p w14:paraId="00000035" w14:textId="77777777" w:rsidR="00195131" w:rsidRDefault="00195131">
      <w:pPr>
        <w:ind w:left="567" w:right="46"/>
        <w:jc w:val="both"/>
        <w:rPr>
          <w:rFonts w:ascii="Times New Roman" w:eastAsia="Times New Roman" w:hAnsi="Times New Roman" w:cs="Times New Roman"/>
          <w:sz w:val="22"/>
          <w:szCs w:val="22"/>
        </w:rPr>
      </w:pPr>
    </w:p>
    <w:p w14:paraId="00000036" w14:textId="77777777" w:rsidR="00195131" w:rsidRDefault="0001405C">
      <w:pPr>
        <w:numPr>
          <w:ilvl w:val="2"/>
          <w:numId w:val="3"/>
        </w:numPr>
        <w:ind w:left="567" w:right="46"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ÇYDD tarafından usulüne göre yapılacak muayenelerde şartnamedeki/onaylı numunedeki nitelikleri taşımayan ve vasıfları uygun olmadığı tespit edilen ürünler (veya muayene sırasında ortaya çıkmayıp da sonradan ortaya çıkan ayıplı ürünler) hakkında Tedarikçi’ye ayıp ihbarında bulunularak söz konusu ürünlerin kabul edilmediği ve derhal teslim alınması hususunda bildirim yapılacak; Tedarikçi, ürünü bulunduğu mahalden teslim almadığı takdirde, söz konusu ürünün başka bir yere nakli veya imhası için yapılacak masraf ve doğabilecek her türlü zarardan sorumlu olacaktır.</w:t>
      </w:r>
    </w:p>
    <w:p w14:paraId="00000037" w14:textId="77777777" w:rsidR="00195131" w:rsidRDefault="00195131">
      <w:pPr>
        <w:ind w:left="567" w:right="46"/>
        <w:jc w:val="both"/>
        <w:rPr>
          <w:rFonts w:ascii="Times New Roman" w:eastAsia="Times New Roman" w:hAnsi="Times New Roman" w:cs="Times New Roman"/>
          <w:sz w:val="22"/>
          <w:szCs w:val="22"/>
        </w:rPr>
      </w:pPr>
    </w:p>
    <w:p w14:paraId="00000038" w14:textId="77777777" w:rsidR="00195131" w:rsidRDefault="0001405C">
      <w:pPr>
        <w:numPr>
          <w:ilvl w:val="2"/>
          <w:numId w:val="3"/>
        </w:numPr>
        <w:ind w:left="567" w:right="46"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Tedarikçi, söz konusu sipariş miktarının toplamından daha az veya daha fazla miktarda teslimat yapamaz.</w:t>
      </w:r>
    </w:p>
    <w:p w14:paraId="00000039" w14:textId="77777777" w:rsidR="00195131" w:rsidRDefault="00195131">
      <w:pPr>
        <w:ind w:left="567" w:right="46"/>
        <w:jc w:val="both"/>
        <w:rPr>
          <w:rFonts w:ascii="Times New Roman" w:eastAsia="Times New Roman" w:hAnsi="Times New Roman" w:cs="Times New Roman"/>
          <w:sz w:val="22"/>
          <w:szCs w:val="22"/>
        </w:rPr>
      </w:pPr>
    </w:p>
    <w:p w14:paraId="0000003A" w14:textId="77777777" w:rsidR="00195131" w:rsidRDefault="0001405C">
      <w:pPr>
        <w:numPr>
          <w:ilvl w:val="2"/>
          <w:numId w:val="3"/>
        </w:numPr>
        <w:ind w:left="709" w:right="46"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Malların teslimatına kadar olan işlem ve aşamalarda Tedarikçi’nin hizmet alacağı üçüncü şahıslar arasında doğabilecek muhtemel ihtilaflar hiçbir şekilde ÇYDD’yi bağlamayacak, Tedarikçi ile sair 3. kişi ve firmalar arasındaki ihtilaflar Tedarikçi’nin işbu sözleşmeden kaynaklanan borç ve yükümlülüklerini geciktirme, erteleme veya ifa etmeme gerekçesi oluşturmayacak ve Tedarikçi bu nedenlerle ÇYDD’ye karşı hiçbir talepte bulunmayacaktır. </w:t>
      </w:r>
    </w:p>
    <w:p w14:paraId="0000003B" w14:textId="77777777" w:rsidR="00195131" w:rsidRDefault="00195131">
      <w:pPr>
        <w:ind w:left="567" w:right="46"/>
        <w:jc w:val="both"/>
        <w:rPr>
          <w:rFonts w:ascii="Times New Roman" w:eastAsia="Times New Roman" w:hAnsi="Times New Roman" w:cs="Times New Roman"/>
          <w:sz w:val="22"/>
          <w:szCs w:val="22"/>
        </w:rPr>
      </w:pPr>
    </w:p>
    <w:p w14:paraId="0000003C" w14:textId="77777777" w:rsidR="00195131" w:rsidRDefault="0001405C">
      <w:pPr>
        <w:numPr>
          <w:ilvl w:val="2"/>
          <w:numId w:val="3"/>
        </w:numPr>
        <w:ind w:left="709" w:right="46"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Malların teslim edilmesine kadarki süreçte her tür nakliye, izin vs. işlemleri münhasıran Tedarikçi’ye tarafından gerçekleştirilecek olup anılan işlemlerin her türlü sorumluluğu da münhasıran Tedarikçi’ye ait olacaktır. Söz konusu işlemlere ait her türlü ücret, masraf, vergi ve sair kamusal yükümlülükler de münhasıran Tedarikçi tarafından karşılanacaktır.</w:t>
      </w:r>
    </w:p>
    <w:p w14:paraId="0000003D" w14:textId="77777777" w:rsidR="00195131" w:rsidRDefault="00195131">
      <w:pPr>
        <w:ind w:right="46"/>
        <w:jc w:val="both"/>
        <w:rPr>
          <w:rFonts w:ascii="Times New Roman" w:eastAsia="Times New Roman" w:hAnsi="Times New Roman" w:cs="Times New Roman"/>
          <w:sz w:val="22"/>
          <w:szCs w:val="22"/>
        </w:rPr>
      </w:pPr>
    </w:p>
    <w:p w14:paraId="0000003E" w14:textId="77777777" w:rsidR="00195131" w:rsidRDefault="0001405C">
      <w:pPr>
        <w:numPr>
          <w:ilvl w:val="1"/>
          <w:numId w:val="3"/>
        </w:numPr>
        <w:pBdr>
          <w:top w:val="nil"/>
          <w:left w:val="nil"/>
          <w:bottom w:val="nil"/>
          <w:right w:val="nil"/>
          <w:between w:val="nil"/>
        </w:pBdr>
        <w:ind w:left="426" w:hanging="426"/>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Garanti süresi ve kapsamı</w:t>
      </w:r>
    </w:p>
    <w:p w14:paraId="0000003F" w14:textId="77777777" w:rsidR="00195131" w:rsidRDefault="00195131">
      <w:pPr>
        <w:tabs>
          <w:tab w:val="left" w:pos="540"/>
        </w:tabs>
        <w:ind w:right="23"/>
        <w:jc w:val="both"/>
        <w:rPr>
          <w:rFonts w:ascii="Times New Roman" w:eastAsia="Times New Roman" w:hAnsi="Times New Roman" w:cs="Times New Roman"/>
          <w:sz w:val="22"/>
          <w:szCs w:val="22"/>
        </w:rPr>
      </w:pPr>
    </w:p>
    <w:p w14:paraId="00000040" w14:textId="6A812366" w:rsidR="00195131" w:rsidRDefault="0001405C">
      <w:pPr>
        <w:numPr>
          <w:ilvl w:val="2"/>
          <w:numId w:val="3"/>
        </w:numPr>
        <w:pBdr>
          <w:top w:val="nil"/>
          <w:left w:val="nil"/>
          <w:bottom w:val="nil"/>
          <w:right w:val="nil"/>
          <w:between w:val="nil"/>
        </w:pBdr>
        <w:ind w:left="567" w:right="23" w:hanging="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Sözleşme kapsamında yer alan tüm</w:t>
      </w:r>
      <w:r w:rsidR="004B7C69">
        <w:rPr>
          <w:rFonts w:ascii="Times New Roman" w:eastAsia="Times New Roman" w:hAnsi="Times New Roman" w:cs="Times New Roman"/>
          <w:color w:val="000000"/>
          <w:sz w:val="22"/>
          <w:szCs w:val="22"/>
        </w:rPr>
        <w:t xml:space="preserve"> ürünler parça ve işçilik </w:t>
      </w:r>
      <w:proofErr w:type="gramStart"/>
      <w:r w:rsidR="004B7C69">
        <w:rPr>
          <w:rFonts w:ascii="Times New Roman" w:eastAsia="Times New Roman" w:hAnsi="Times New Roman" w:cs="Times New Roman"/>
          <w:color w:val="000000"/>
          <w:sz w:val="22"/>
          <w:szCs w:val="22"/>
        </w:rPr>
        <w:t>dahil</w:t>
      </w:r>
      <w:proofErr w:type="gramEnd"/>
      <w:r>
        <w:rPr>
          <w:rFonts w:ascii="Times New Roman" w:eastAsia="Times New Roman" w:hAnsi="Times New Roman" w:cs="Times New Roman"/>
          <w:color w:val="000000"/>
          <w:sz w:val="22"/>
          <w:szCs w:val="22"/>
        </w:rPr>
        <w:t xml:space="preserve"> </w:t>
      </w:r>
      <w:r w:rsidR="00925F0E">
        <w:rPr>
          <w:rFonts w:ascii="Times New Roman" w:eastAsia="Times New Roman" w:hAnsi="Times New Roman" w:cs="Times New Roman"/>
          <w:color w:val="000000"/>
          <w:sz w:val="22"/>
          <w:szCs w:val="22"/>
        </w:rPr>
        <w:t xml:space="preserve">2 </w:t>
      </w:r>
      <w:r>
        <w:rPr>
          <w:rFonts w:ascii="Times New Roman" w:eastAsia="Times New Roman" w:hAnsi="Times New Roman" w:cs="Times New Roman"/>
          <w:color w:val="000000"/>
          <w:sz w:val="22"/>
          <w:szCs w:val="22"/>
        </w:rPr>
        <w:t>yıl garantili olacaktır. Tedarikçi, ürünlerin bakımı için garanti süresi boyunca herhangi bir bedel talep etmeyecektir.</w:t>
      </w:r>
    </w:p>
    <w:p w14:paraId="00000041" w14:textId="77777777" w:rsidR="00195131" w:rsidRDefault="00195131">
      <w:pPr>
        <w:tabs>
          <w:tab w:val="left" w:pos="540"/>
        </w:tabs>
        <w:ind w:right="23"/>
        <w:jc w:val="both"/>
        <w:rPr>
          <w:rFonts w:ascii="Times New Roman" w:eastAsia="Times New Roman" w:hAnsi="Times New Roman" w:cs="Times New Roman"/>
          <w:sz w:val="22"/>
          <w:szCs w:val="22"/>
        </w:rPr>
      </w:pPr>
    </w:p>
    <w:p w14:paraId="72058FD7" w14:textId="5634532F" w:rsidR="006B75F4" w:rsidRPr="0075426F" w:rsidRDefault="0001405C" w:rsidP="0075426F">
      <w:pPr>
        <w:numPr>
          <w:ilvl w:val="2"/>
          <w:numId w:val="3"/>
        </w:numPr>
        <w:pBdr>
          <w:top w:val="nil"/>
          <w:left w:val="nil"/>
          <w:bottom w:val="nil"/>
          <w:right w:val="nil"/>
          <w:between w:val="nil"/>
        </w:pBdr>
        <w:ind w:left="567" w:right="23" w:hanging="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Garanti süresi içinde ÇYDD tarafından bildirilen arızanın giderilmesi garanti kapsamında Tedarikçi tarafından gerçekleştirilecektir. </w:t>
      </w:r>
    </w:p>
    <w:p w14:paraId="00000043" w14:textId="67E19615" w:rsidR="00195131" w:rsidRDefault="0001405C">
      <w:pPr>
        <w:tabs>
          <w:tab w:val="left" w:pos="5040"/>
          <w:tab w:val="left" w:pos="9720"/>
        </w:tabs>
        <w:ind w:right="4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0000044" w14:textId="77777777" w:rsidR="00195131" w:rsidRDefault="0001405C">
      <w:pPr>
        <w:numPr>
          <w:ilvl w:val="1"/>
          <w:numId w:val="3"/>
        </w:numPr>
        <w:pBdr>
          <w:top w:val="nil"/>
          <w:left w:val="nil"/>
          <w:bottom w:val="nil"/>
          <w:right w:val="nil"/>
          <w:between w:val="nil"/>
        </w:pBdr>
        <w:tabs>
          <w:tab w:val="left" w:pos="567"/>
        </w:tabs>
        <w:ind w:left="426" w:hanging="426"/>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Bakım ve Destek Şartları</w:t>
      </w:r>
    </w:p>
    <w:p w14:paraId="00000045" w14:textId="77777777" w:rsidR="00195131" w:rsidRDefault="00195131">
      <w:pPr>
        <w:ind w:right="23"/>
        <w:jc w:val="both"/>
        <w:rPr>
          <w:rFonts w:ascii="Times New Roman" w:eastAsia="Times New Roman" w:hAnsi="Times New Roman" w:cs="Times New Roman"/>
          <w:sz w:val="22"/>
          <w:szCs w:val="22"/>
        </w:rPr>
      </w:pPr>
    </w:p>
    <w:p w14:paraId="00000046" w14:textId="77777777" w:rsidR="00195131" w:rsidRDefault="0001405C">
      <w:pPr>
        <w:numPr>
          <w:ilvl w:val="2"/>
          <w:numId w:val="3"/>
        </w:numPr>
        <w:pBdr>
          <w:top w:val="nil"/>
          <w:left w:val="nil"/>
          <w:bottom w:val="nil"/>
          <w:right w:val="nil"/>
          <w:between w:val="nil"/>
        </w:pBdr>
        <w:ind w:left="567" w:right="23" w:hanging="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Tedarikçi tarafından verilecek, bu sözleşmeye konu her türlü koruyucu bakım ve arıza onarım hizmetleri, bu sözleşmede belirtilen ücrete dahildir. Bu sözleşmeye konu hizmetlerin hiçbiri için herhangi bir ad altında başkaca ücret istenmeyecektir. </w:t>
      </w:r>
    </w:p>
    <w:p w14:paraId="00000047" w14:textId="77777777" w:rsidR="00195131" w:rsidRDefault="00195131">
      <w:pPr>
        <w:pBdr>
          <w:top w:val="nil"/>
          <w:left w:val="nil"/>
          <w:bottom w:val="nil"/>
          <w:right w:val="nil"/>
          <w:between w:val="nil"/>
        </w:pBdr>
        <w:ind w:left="567" w:right="23"/>
        <w:jc w:val="both"/>
        <w:rPr>
          <w:rFonts w:ascii="Times New Roman" w:eastAsia="Times New Roman" w:hAnsi="Times New Roman" w:cs="Times New Roman"/>
          <w:color w:val="000000"/>
          <w:sz w:val="22"/>
          <w:szCs w:val="22"/>
        </w:rPr>
      </w:pPr>
    </w:p>
    <w:p w14:paraId="00000048" w14:textId="77777777" w:rsidR="00195131" w:rsidRDefault="0001405C">
      <w:pPr>
        <w:numPr>
          <w:ilvl w:val="2"/>
          <w:numId w:val="3"/>
        </w:numPr>
        <w:pBdr>
          <w:top w:val="nil"/>
          <w:left w:val="nil"/>
          <w:bottom w:val="nil"/>
          <w:right w:val="nil"/>
          <w:between w:val="nil"/>
        </w:pBdr>
        <w:ind w:left="567" w:right="23" w:hanging="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Tedarikçi, bakım hizmetlerinin gerektireceği her türlü ekipmanı, donanımı ve yazılımı ve bunlarla ilgili her türlü bilgileri ÇYDD’ye vermeyi, bu Sözleşme kapsamındaki bakım hizmetlerinin, bu hizmetler konusunda kalifiye ve yetkin personeli, çalışanları veya temsilcileri tarafından verileceğini ve bu hizmetlerin azami dikkat ve özen gösterilerek ifa edileceğini kabul ve beyan eder. </w:t>
      </w:r>
    </w:p>
    <w:p w14:paraId="00000049" w14:textId="77777777" w:rsidR="00195131" w:rsidRDefault="00195131">
      <w:pPr>
        <w:pBdr>
          <w:top w:val="nil"/>
          <w:left w:val="nil"/>
          <w:bottom w:val="nil"/>
          <w:right w:val="nil"/>
          <w:between w:val="nil"/>
        </w:pBdr>
        <w:ind w:left="720"/>
        <w:rPr>
          <w:rFonts w:ascii="Times New Roman" w:eastAsia="Times New Roman" w:hAnsi="Times New Roman" w:cs="Times New Roman"/>
          <w:color w:val="000000"/>
          <w:sz w:val="22"/>
          <w:szCs w:val="22"/>
        </w:rPr>
      </w:pPr>
    </w:p>
    <w:p w14:paraId="0000004A" w14:textId="77777777" w:rsidR="00195131" w:rsidRDefault="0001405C">
      <w:pPr>
        <w:numPr>
          <w:ilvl w:val="2"/>
          <w:numId w:val="3"/>
        </w:numPr>
        <w:pBdr>
          <w:top w:val="nil"/>
          <w:left w:val="nil"/>
          <w:bottom w:val="nil"/>
          <w:right w:val="nil"/>
          <w:between w:val="nil"/>
        </w:pBdr>
        <w:ind w:left="567" w:right="23" w:hanging="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Arızalı donanımın ya da parçaların, onarım için Tedarikçi’ye götürülmesi gerektiği takdirde veya donanımın kullanım dışına çıkması halinde, onarım tamamlanıncaya kadar Tedarikçi, ÇYDD’ye aynı işlevi sağlayacak bir donanımı ücretsiz olarak sağlayacak ve geçici olarak arızalı ürünün yerine kuruluşunu yapacaktır. </w:t>
      </w:r>
    </w:p>
    <w:p w14:paraId="0000004B" w14:textId="77777777" w:rsidR="00195131" w:rsidRDefault="00195131">
      <w:pPr>
        <w:pBdr>
          <w:top w:val="nil"/>
          <w:left w:val="nil"/>
          <w:bottom w:val="nil"/>
          <w:right w:val="nil"/>
          <w:between w:val="nil"/>
        </w:pBdr>
        <w:ind w:left="720"/>
        <w:rPr>
          <w:rFonts w:ascii="Times New Roman" w:eastAsia="Times New Roman" w:hAnsi="Times New Roman" w:cs="Times New Roman"/>
          <w:color w:val="000000"/>
          <w:sz w:val="22"/>
          <w:szCs w:val="22"/>
        </w:rPr>
      </w:pPr>
    </w:p>
    <w:p w14:paraId="0000004C" w14:textId="77777777" w:rsidR="00195131" w:rsidRDefault="0001405C">
      <w:pPr>
        <w:numPr>
          <w:ilvl w:val="2"/>
          <w:numId w:val="3"/>
        </w:numPr>
        <w:pBdr>
          <w:top w:val="nil"/>
          <w:left w:val="nil"/>
          <w:bottom w:val="nil"/>
          <w:right w:val="nil"/>
          <w:between w:val="nil"/>
        </w:pBdr>
        <w:ind w:left="567" w:right="23" w:hanging="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Tedarikçi, edinimleri ifada işin gerektirdiği azami özen ve dikkati göstermekle yükümlüdür. İşbu sözleşmenin uygulanması esnasında, Tedarikçi tarafından gerekli özen ve dikkatin gösterilmemesine bağlı olarak ÇYDD’nin uğradığı/ uğrayacağı her türlü doğrudan veya dolaylı maddi veya manevi hasar ve zarardan sorumlu olacak ve söz konusu hasar ve zarar yine Tedarikçi tarafından derhal ve eksiksiz olarak giderilecek ve tazmin edilecektir. Tazminin eksiksiz olarak gerçekleşmiş olduğu hususu, ÇYDD tarafından bu konuda verilen onay ile sabit olur.</w:t>
      </w:r>
    </w:p>
    <w:p w14:paraId="0000004D" w14:textId="77777777" w:rsidR="00195131" w:rsidRDefault="00195131">
      <w:pPr>
        <w:jc w:val="both"/>
        <w:rPr>
          <w:rFonts w:ascii="Times New Roman" w:eastAsia="Times New Roman" w:hAnsi="Times New Roman" w:cs="Times New Roman"/>
          <w:sz w:val="22"/>
          <w:szCs w:val="22"/>
        </w:rPr>
      </w:pPr>
    </w:p>
    <w:p w14:paraId="0000004E" w14:textId="77777777" w:rsidR="00195131" w:rsidRDefault="0001405C">
      <w:pPr>
        <w:numPr>
          <w:ilvl w:val="0"/>
          <w:numId w:val="1"/>
        </w:numPr>
        <w:pBdr>
          <w:top w:val="nil"/>
          <w:left w:val="nil"/>
          <w:bottom w:val="nil"/>
          <w:right w:val="nil"/>
          <w:between w:val="nil"/>
        </w:pBdr>
        <w:tabs>
          <w:tab w:val="left" w:pos="567"/>
        </w:tabs>
        <w:rPr>
          <w:rFonts w:ascii="Times New Roman" w:eastAsia="Times New Roman" w:hAnsi="Times New Roman" w:cs="Times New Roman"/>
          <w:smallCaps/>
          <w:color w:val="000000"/>
          <w:sz w:val="22"/>
          <w:szCs w:val="22"/>
        </w:rPr>
      </w:pPr>
      <w:r>
        <w:rPr>
          <w:rFonts w:ascii="Times New Roman" w:eastAsia="Times New Roman" w:hAnsi="Times New Roman" w:cs="Times New Roman"/>
          <w:b/>
          <w:color w:val="000000"/>
          <w:sz w:val="22"/>
          <w:szCs w:val="22"/>
        </w:rPr>
        <w:t xml:space="preserve">Sözleşmenin Sona Ermesi/Feshi </w:t>
      </w:r>
    </w:p>
    <w:p w14:paraId="0000004F" w14:textId="77777777" w:rsidR="00195131" w:rsidRDefault="00195131">
      <w:pPr>
        <w:pBdr>
          <w:top w:val="nil"/>
          <w:left w:val="nil"/>
          <w:bottom w:val="nil"/>
          <w:right w:val="nil"/>
          <w:between w:val="nil"/>
        </w:pBdr>
        <w:tabs>
          <w:tab w:val="left" w:pos="567"/>
        </w:tabs>
        <w:ind w:left="360"/>
        <w:rPr>
          <w:rFonts w:ascii="Times New Roman" w:eastAsia="Times New Roman" w:hAnsi="Times New Roman" w:cs="Times New Roman"/>
          <w:b/>
          <w:smallCaps/>
          <w:color w:val="000000"/>
          <w:sz w:val="22"/>
          <w:szCs w:val="22"/>
        </w:rPr>
      </w:pPr>
    </w:p>
    <w:p w14:paraId="00000056" w14:textId="432B50C7" w:rsidR="00195131" w:rsidRDefault="009B0817" w:rsidP="009B0817">
      <w:pPr>
        <w:pBdr>
          <w:top w:val="nil"/>
          <w:left w:val="nil"/>
          <w:bottom w:val="nil"/>
          <w:right w:val="nil"/>
          <w:between w:val="nil"/>
        </w:pBdr>
        <w:ind w:left="426" w:right="23"/>
        <w:jc w:val="both"/>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Taraflar,</w:t>
      </w:r>
      <w:r w:rsidR="0001405C">
        <w:rPr>
          <w:rFonts w:ascii="Times New Roman" w:eastAsia="Times New Roman" w:hAnsi="Times New Roman" w:cs="Times New Roman"/>
          <w:color w:val="000000"/>
          <w:sz w:val="22"/>
          <w:szCs w:val="22"/>
        </w:rPr>
        <w:t xml:space="preserve"> yükümlendiği edim ve taahhütlerini Sözleşme’ye uygun olarak tam ve/veya zamanında yerine getirmemesi ve kendisine </w:t>
      </w:r>
      <w:r>
        <w:rPr>
          <w:rFonts w:ascii="Times New Roman" w:eastAsia="Times New Roman" w:hAnsi="Times New Roman" w:cs="Times New Roman"/>
          <w:color w:val="000000"/>
          <w:sz w:val="22"/>
          <w:szCs w:val="22"/>
        </w:rPr>
        <w:t xml:space="preserve">karşı tarafça </w:t>
      </w:r>
      <w:r w:rsidR="0001405C">
        <w:rPr>
          <w:rFonts w:ascii="Times New Roman" w:eastAsia="Times New Roman" w:hAnsi="Times New Roman" w:cs="Times New Roman"/>
          <w:color w:val="000000"/>
          <w:sz w:val="22"/>
          <w:szCs w:val="22"/>
        </w:rPr>
        <w:t>gönderilecek ihtarname ile verilen 3 (üç) iş günü içerisinde söz konusu aykırılığı gidermemesi halin</w:t>
      </w:r>
      <w:r>
        <w:rPr>
          <w:rFonts w:ascii="Times New Roman" w:eastAsia="Times New Roman" w:hAnsi="Times New Roman" w:cs="Times New Roman"/>
          <w:color w:val="000000"/>
          <w:sz w:val="22"/>
          <w:szCs w:val="22"/>
        </w:rPr>
        <w:t>de</w:t>
      </w:r>
      <w:r w:rsidR="0001405C">
        <w:rPr>
          <w:rFonts w:ascii="Times New Roman" w:eastAsia="Times New Roman" w:hAnsi="Times New Roman" w:cs="Times New Roman"/>
          <w:color w:val="000000"/>
          <w:sz w:val="22"/>
          <w:szCs w:val="22"/>
        </w:rPr>
        <w:t>, her türlü talep ve tazmin hakkı saklı kalmak kaydıyla, Sözleşme’yi tek taraflı olarak ve herhangi bir tazminat ödemekle yükümlü olmadan derhal feshedebilir.</w:t>
      </w:r>
      <w:proofErr w:type="gramEnd"/>
    </w:p>
    <w:p w14:paraId="00000057" w14:textId="77777777" w:rsidR="00195131" w:rsidRDefault="00195131">
      <w:pPr>
        <w:rPr>
          <w:rFonts w:ascii="Times New Roman" w:eastAsia="Times New Roman" w:hAnsi="Times New Roman" w:cs="Times New Roman"/>
          <w:sz w:val="22"/>
          <w:szCs w:val="22"/>
        </w:rPr>
      </w:pPr>
    </w:p>
    <w:p w14:paraId="00000058" w14:textId="77777777" w:rsidR="00195131" w:rsidRDefault="0001405C">
      <w:pPr>
        <w:numPr>
          <w:ilvl w:val="0"/>
          <w:numId w:val="1"/>
        </w:numPr>
        <w:pBdr>
          <w:top w:val="nil"/>
          <w:left w:val="nil"/>
          <w:bottom w:val="nil"/>
          <w:right w:val="nil"/>
          <w:between w:val="nil"/>
        </w:pBdr>
        <w:tabs>
          <w:tab w:val="left" w:pos="567"/>
        </w:tabs>
        <w:ind w:left="284" w:hanging="284"/>
        <w:rPr>
          <w:rFonts w:ascii="Times New Roman" w:eastAsia="Times New Roman" w:hAnsi="Times New Roman" w:cs="Times New Roman"/>
          <w:smallCaps/>
          <w:color w:val="000000"/>
          <w:sz w:val="22"/>
          <w:szCs w:val="22"/>
        </w:rPr>
      </w:pPr>
      <w:r>
        <w:rPr>
          <w:rFonts w:ascii="Times New Roman" w:eastAsia="Times New Roman" w:hAnsi="Times New Roman" w:cs="Times New Roman"/>
          <w:b/>
          <w:color w:val="000000"/>
          <w:sz w:val="22"/>
          <w:szCs w:val="22"/>
        </w:rPr>
        <w:t xml:space="preserve">Cezai Şartlar </w:t>
      </w:r>
    </w:p>
    <w:p w14:paraId="00000059" w14:textId="77777777" w:rsidR="00195131" w:rsidRDefault="00195131">
      <w:pPr>
        <w:tabs>
          <w:tab w:val="left" w:pos="2836"/>
          <w:tab w:val="left" w:pos="3119"/>
        </w:tabs>
        <w:ind w:left="567"/>
        <w:jc w:val="both"/>
        <w:rPr>
          <w:rFonts w:ascii="Times New Roman" w:eastAsia="Times New Roman" w:hAnsi="Times New Roman" w:cs="Times New Roman"/>
          <w:sz w:val="22"/>
          <w:szCs w:val="22"/>
        </w:rPr>
      </w:pPr>
    </w:p>
    <w:p w14:paraId="1F3A8C1A" w14:textId="77777777" w:rsidR="007A3F69" w:rsidRDefault="0001405C" w:rsidP="007A3F69">
      <w:pPr>
        <w:tabs>
          <w:tab w:val="left" w:pos="2836"/>
          <w:tab w:val="left" w:pos="3119"/>
        </w:tabs>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Tedarikçi, işbu sözleşmeyi ihlal etmesi, sözleşme ile ilgili herhangi bir yükümlülüğünü yerine getirmemesi veya işbu sözleşme konusu hizmeti verebilmesi/yükümlülüklerini yerine getirebilmesi ve sözleşmenin uygulanabilirliği için gerekli yasal yükümlülüklerini yerine getirmemesi durumunda ÇYDD sözleşmenin feshini talep ederek tazminat ve Sözleşme’den kaynaklanan yükümlülüklerini yerine getirmesini Tedarikçi’den talep hakkı aynen saklı kalmak kaydı ile cezai şart talebinde bulunabileceği gibi sözleşmeyi feshetmeyerek Sözleşme’den kaynaklanan yükümlülüklerini yerine getirmesini Tedarikçi’den talep hakkı aynen saklı kalmak kaydı ile </w:t>
      </w:r>
      <w:r w:rsidR="007A3F69">
        <w:rPr>
          <w:rFonts w:ascii="Times New Roman" w:eastAsia="Times New Roman" w:hAnsi="Times New Roman" w:cs="Times New Roman"/>
          <w:sz w:val="22"/>
          <w:szCs w:val="22"/>
        </w:rPr>
        <w:t xml:space="preserve">geciken gün başına sözleşmede kararlaştırılan oranlardaki cezai şart bedelini talep edebilir. </w:t>
      </w:r>
      <w:proofErr w:type="spellStart"/>
      <w:proofErr w:type="gramEnd"/>
      <w:r w:rsidR="007A3F69">
        <w:rPr>
          <w:rFonts w:ascii="Times New Roman" w:eastAsia="Times New Roman" w:hAnsi="Times New Roman" w:cs="Times New Roman"/>
          <w:sz w:val="22"/>
          <w:szCs w:val="22"/>
        </w:rPr>
        <w:t>ÇYDD’nin</w:t>
      </w:r>
      <w:proofErr w:type="spellEnd"/>
      <w:r w:rsidR="007A3F69">
        <w:rPr>
          <w:rFonts w:ascii="Times New Roman" w:eastAsia="Times New Roman" w:hAnsi="Times New Roman" w:cs="Times New Roman"/>
          <w:sz w:val="22"/>
          <w:szCs w:val="22"/>
        </w:rPr>
        <w:t xml:space="preserve"> cezai şartı talep etmemesi bu hakkından vazgeçtiği anlamına gelmez, sözleşme süresi içinde bu hakkını dilediği an kullanabilir. </w:t>
      </w:r>
    </w:p>
    <w:p w14:paraId="0000005A" w14:textId="1C2053C6" w:rsidR="00195131" w:rsidRDefault="00195131">
      <w:pPr>
        <w:tabs>
          <w:tab w:val="left" w:pos="2836"/>
          <w:tab w:val="left" w:pos="3119"/>
        </w:tabs>
        <w:jc w:val="both"/>
        <w:rPr>
          <w:rFonts w:ascii="Times New Roman" w:eastAsia="Times New Roman" w:hAnsi="Times New Roman" w:cs="Times New Roman"/>
          <w:sz w:val="22"/>
          <w:szCs w:val="22"/>
        </w:rPr>
      </w:pPr>
    </w:p>
    <w:p w14:paraId="0000005B" w14:textId="77777777" w:rsidR="00195131" w:rsidRDefault="00195131">
      <w:pPr>
        <w:tabs>
          <w:tab w:val="left" w:pos="2836"/>
          <w:tab w:val="left" w:pos="3119"/>
        </w:tabs>
        <w:jc w:val="both"/>
        <w:rPr>
          <w:rFonts w:ascii="Times New Roman" w:eastAsia="Times New Roman" w:hAnsi="Times New Roman" w:cs="Times New Roman"/>
          <w:sz w:val="22"/>
          <w:szCs w:val="22"/>
        </w:rPr>
      </w:pPr>
    </w:p>
    <w:p w14:paraId="0000005C" w14:textId="77777777" w:rsidR="00195131" w:rsidRDefault="0001405C">
      <w:pPr>
        <w:numPr>
          <w:ilvl w:val="0"/>
          <w:numId w:val="1"/>
        </w:numPr>
        <w:tabs>
          <w:tab w:val="left" w:pos="567"/>
        </w:tabs>
        <w:ind w:left="284" w:hanging="284"/>
        <w:rPr>
          <w:rFonts w:ascii="Times New Roman" w:eastAsia="Times New Roman" w:hAnsi="Times New Roman" w:cs="Times New Roman"/>
          <w:smallCaps/>
          <w:sz w:val="22"/>
          <w:szCs w:val="22"/>
        </w:rPr>
      </w:pPr>
      <w:r>
        <w:rPr>
          <w:rFonts w:ascii="Times New Roman" w:eastAsia="Times New Roman" w:hAnsi="Times New Roman" w:cs="Times New Roman"/>
          <w:b/>
          <w:sz w:val="22"/>
          <w:szCs w:val="22"/>
        </w:rPr>
        <w:t>Devir ve Temlik</w:t>
      </w:r>
    </w:p>
    <w:p w14:paraId="0000005D" w14:textId="77777777" w:rsidR="00195131" w:rsidRDefault="00195131">
      <w:pPr>
        <w:tabs>
          <w:tab w:val="left" w:pos="567"/>
        </w:tabs>
        <w:ind w:left="567"/>
        <w:rPr>
          <w:rFonts w:ascii="Times New Roman" w:eastAsia="Times New Roman" w:hAnsi="Times New Roman" w:cs="Times New Roman"/>
          <w:b/>
          <w:smallCaps/>
          <w:sz w:val="22"/>
          <w:szCs w:val="22"/>
        </w:rPr>
      </w:pPr>
    </w:p>
    <w:p w14:paraId="0000005E"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Tedarikçi, işbu Sözleşme ve eklerinden doğan hak, alacak ve yükümlülüklerini herhangi bir kişi ya da kuruma devir ya da temlik etmek konusunda bir sözleşme imzalamadan önce ÇYDD’ye yazılı olarak bilgi vermek ve ÇYDD’nin yazılı onayını almak ile yükümlüdür. Tedarikçi, ÇYDD’nin yazılı onayı olmaksızın devir/temlik sözleşmesi imzalaması durumunda imzalanan sözleşme ÇYDD tarafından hüküm doğurmayacaktır. Tedarikçi, işbu hükme aykırı davranışının ÇYDD açısından Sözleşme’nin tazminatsız ve haklı nedenle fesih sebebi olacağını kabul, beyan ve taahhüt eder.</w:t>
      </w:r>
    </w:p>
    <w:p w14:paraId="0000005F" w14:textId="77777777" w:rsidR="00195131" w:rsidRDefault="00195131">
      <w:pPr>
        <w:tabs>
          <w:tab w:val="left" w:pos="2836"/>
          <w:tab w:val="left" w:pos="3119"/>
        </w:tabs>
        <w:jc w:val="both"/>
        <w:rPr>
          <w:rFonts w:ascii="Times New Roman" w:eastAsia="Times New Roman" w:hAnsi="Times New Roman" w:cs="Times New Roman"/>
          <w:sz w:val="22"/>
          <w:szCs w:val="22"/>
        </w:rPr>
      </w:pPr>
    </w:p>
    <w:p w14:paraId="00000060" w14:textId="77777777" w:rsidR="00195131" w:rsidRDefault="0001405C">
      <w:pPr>
        <w:numPr>
          <w:ilvl w:val="0"/>
          <w:numId w:val="1"/>
        </w:numPr>
        <w:pBdr>
          <w:top w:val="nil"/>
          <w:left w:val="nil"/>
          <w:bottom w:val="nil"/>
          <w:right w:val="nil"/>
          <w:between w:val="nil"/>
        </w:pBdr>
        <w:tabs>
          <w:tab w:val="left" w:pos="567"/>
        </w:tabs>
        <w:ind w:left="284" w:hanging="284"/>
        <w:rPr>
          <w:rFonts w:ascii="Times New Roman" w:eastAsia="Times New Roman" w:hAnsi="Times New Roman" w:cs="Times New Roman"/>
          <w:smallCaps/>
          <w:color w:val="000000"/>
          <w:sz w:val="22"/>
          <w:szCs w:val="22"/>
        </w:rPr>
      </w:pPr>
      <w:r>
        <w:rPr>
          <w:rFonts w:ascii="Times New Roman" w:eastAsia="Times New Roman" w:hAnsi="Times New Roman" w:cs="Times New Roman"/>
          <w:b/>
          <w:color w:val="000000"/>
          <w:sz w:val="22"/>
          <w:szCs w:val="22"/>
        </w:rPr>
        <w:t>Sözleşme Bütünlüğü</w:t>
      </w:r>
    </w:p>
    <w:p w14:paraId="00000061" w14:textId="77777777" w:rsidR="00195131" w:rsidRDefault="00195131">
      <w:pPr>
        <w:pBdr>
          <w:top w:val="nil"/>
          <w:left w:val="nil"/>
          <w:bottom w:val="nil"/>
          <w:right w:val="nil"/>
          <w:between w:val="nil"/>
        </w:pBdr>
        <w:tabs>
          <w:tab w:val="left" w:pos="567"/>
        </w:tabs>
        <w:ind w:left="360"/>
        <w:rPr>
          <w:rFonts w:ascii="Times New Roman" w:eastAsia="Times New Roman" w:hAnsi="Times New Roman" w:cs="Times New Roman"/>
          <w:b/>
          <w:smallCaps/>
          <w:color w:val="000000"/>
          <w:sz w:val="22"/>
          <w:szCs w:val="22"/>
        </w:rPr>
      </w:pPr>
    </w:p>
    <w:p w14:paraId="00000062"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İşbu Sözleşme'nin her hükmü Türk hukukuna tabi olarak geçerli olacağı biçimde yorumlanacak ve bu Sözleşme’nin herhangi bir hükmünün hükümsüz veya geçersiz olması halinde yalnızca söz konusu hüküm anılan hükümsüzlük veya geçersizlik çerçevesinde etkisiz olacak ve bu hükümsüzlük veya geçersizlik maddenin kalan bölümünü veya Sözleşme'nin diğer hükümlerini geçersiz kılmayacaktır.</w:t>
      </w:r>
    </w:p>
    <w:p w14:paraId="00000063" w14:textId="77777777" w:rsidR="00195131" w:rsidRDefault="00195131">
      <w:pPr>
        <w:tabs>
          <w:tab w:val="left" w:pos="2836"/>
          <w:tab w:val="left" w:pos="3119"/>
        </w:tabs>
        <w:ind w:left="567"/>
        <w:jc w:val="both"/>
        <w:rPr>
          <w:rFonts w:ascii="Times New Roman" w:eastAsia="Times New Roman" w:hAnsi="Times New Roman" w:cs="Times New Roman"/>
          <w:sz w:val="22"/>
          <w:szCs w:val="22"/>
        </w:rPr>
      </w:pPr>
    </w:p>
    <w:p w14:paraId="00000064" w14:textId="77777777" w:rsidR="00195131" w:rsidRDefault="0001405C">
      <w:pPr>
        <w:numPr>
          <w:ilvl w:val="0"/>
          <w:numId w:val="1"/>
        </w:numPr>
        <w:pBdr>
          <w:top w:val="nil"/>
          <w:left w:val="nil"/>
          <w:bottom w:val="nil"/>
          <w:right w:val="nil"/>
          <w:between w:val="nil"/>
        </w:pBdr>
        <w:tabs>
          <w:tab w:val="left" w:pos="2836"/>
          <w:tab w:val="left" w:pos="3119"/>
        </w:tabs>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Gizlilik ve Kişisel Verilerin Korunması</w:t>
      </w:r>
    </w:p>
    <w:p w14:paraId="00000065" w14:textId="77777777" w:rsidR="00195131" w:rsidRDefault="00195131">
      <w:pPr>
        <w:pBdr>
          <w:top w:val="nil"/>
          <w:left w:val="nil"/>
          <w:bottom w:val="nil"/>
          <w:right w:val="nil"/>
          <w:between w:val="nil"/>
        </w:pBdr>
        <w:tabs>
          <w:tab w:val="left" w:pos="2836"/>
          <w:tab w:val="left" w:pos="3119"/>
        </w:tabs>
        <w:ind w:left="360"/>
        <w:jc w:val="both"/>
        <w:rPr>
          <w:rFonts w:ascii="Times New Roman" w:eastAsia="Times New Roman" w:hAnsi="Times New Roman" w:cs="Times New Roman"/>
          <w:color w:val="000000"/>
          <w:sz w:val="22"/>
          <w:szCs w:val="22"/>
        </w:rPr>
      </w:pPr>
    </w:p>
    <w:p w14:paraId="00000066"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Taraflarca aksi belirtilmedikçe, işbu Sözleşme’nin imzasından önce ve yürürlük süresi boyunca Taraflar’dan herhangi biri tarafından diğer Taraf’a aktarılacak yazılı ya da sözlü tüm bilgileri (“Gizli Bilgiler”) gizli tutacaklar ve üçüncü kişi ve kurumlara aktarmayacaklardır. Sözleşme’nin herhangi bir şekilde ihlali söz konusu olmaksızın kamuya mal olan kısımları, adli ya da idari merciler yasalar çerçevesinde Gizli Bilgi’yi talep etmesi halleri istisna olmak üzere, işbu Gizli Bilgiler Sözleşme konusu hizmetin gerçekleştirilmesi amacı ile kullanılabilecek, başka hiçbir şekilde kullanılmayacaktır. Taraflar’ın bu taahhüdü işbu Sözleşme’nin herhangi bir nedenle sona ermesi halinde de süresiz olarak geçerli olacaktır.</w:t>
      </w:r>
    </w:p>
    <w:p w14:paraId="00000067" w14:textId="77777777" w:rsidR="00195131" w:rsidRDefault="0001405C">
      <w:pPr>
        <w:tabs>
          <w:tab w:val="left" w:pos="2836"/>
          <w:tab w:val="left" w:pos="3119"/>
        </w:tabs>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Bu kapsamda Taraflar Gizli Bilgiler’i,</w:t>
      </w:r>
    </w:p>
    <w:p w14:paraId="00000068" w14:textId="77777777" w:rsidR="00195131" w:rsidRDefault="0001405C">
      <w:pPr>
        <w:numPr>
          <w:ilvl w:val="0"/>
          <w:numId w:val="2"/>
        </w:numPr>
        <w:pBdr>
          <w:top w:val="nil"/>
          <w:left w:val="nil"/>
          <w:bottom w:val="nil"/>
          <w:right w:val="nil"/>
          <w:between w:val="nil"/>
        </w:pBdr>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büyük bir gizlilik içinde korumayı ve her türlü makul önlemi almayı,</w:t>
      </w:r>
    </w:p>
    <w:p w14:paraId="00000069" w14:textId="77777777" w:rsidR="00195131" w:rsidRDefault="0001405C">
      <w:pPr>
        <w:numPr>
          <w:ilvl w:val="0"/>
          <w:numId w:val="2"/>
        </w:numPr>
        <w:pBdr>
          <w:top w:val="nil"/>
          <w:left w:val="nil"/>
          <w:bottom w:val="nil"/>
          <w:right w:val="nil"/>
          <w:between w:val="nil"/>
        </w:pBdr>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herhangi bir üçüncü kişiye hangi suretle olursa olsun ifşa etmemeyi, devretmemeyi veya başka herhangi bir şekilde aktarmamayı,</w:t>
      </w:r>
    </w:p>
    <w:p w14:paraId="0000006A" w14:textId="77777777" w:rsidR="00195131" w:rsidRDefault="0001405C">
      <w:pPr>
        <w:numPr>
          <w:ilvl w:val="0"/>
          <w:numId w:val="2"/>
        </w:numPr>
        <w:pBdr>
          <w:top w:val="nil"/>
          <w:left w:val="nil"/>
          <w:bottom w:val="nil"/>
          <w:right w:val="nil"/>
          <w:between w:val="nil"/>
        </w:pBdr>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zorunlu hallerde ve işbu Sözleşme konusu hizmetlerin gereği olarak, Gizli Bilgiler’i, öğrenmesi gereken işçilerine ve alt çalışanlarına ve kendisine bağlı olarak çalışan kişilere verebileceğini, ancak Gizli Bilgiler’in gizliliği hususunda da personelini ve alt çalışanlarını ve kendisine bağlı olarak çalışan kişileri uyarmayı ve bu kişilerin işbu Sözleşme hükümleri ile bağlı kalmasını ve Gizli Bilgiler’i korumalarını sağlamayı, bu Sözleşme’nin imzasından sonra işten ayrılmış olsalar dahi personelinin ve alt çalışanlarının ve kendisine bağlı olarak çalışan diğer kişilerin işbu Sözleşme’de belirtilen yükümlülüklere aykırı davranmayacaklarını ve böyle davranmaları halinde doğrudan sorumlu olacağını,</w:t>
      </w:r>
    </w:p>
    <w:p w14:paraId="0000006B" w14:textId="77777777" w:rsidR="00195131" w:rsidRDefault="0001405C">
      <w:pPr>
        <w:numPr>
          <w:ilvl w:val="0"/>
          <w:numId w:val="2"/>
        </w:numPr>
        <w:pBdr>
          <w:top w:val="nil"/>
          <w:left w:val="nil"/>
          <w:bottom w:val="nil"/>
          <w:right w:val="nil"/>
          <w:between w:val="nil"/>
        </w:pBdr>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doğrudan veya dolaylı olarak işbu Sözleşme kapsamında sunulacak hizmetin amaçları dışında hiçbir şekilde kullanmamayı,</w:t>
      </w:r>
    </w:p>
    <w:p w14:paraId="0000006C" w14:textId="77777777" w:rsidR="00195131" w:rsidRDefault="0001405C">
      <w:pPr>
        <w:numPr>
          <w:ilvl w:val="0"/>
          <w:numId w:val="2"/>
        </w:numPr>
        <w:pBdr>
          <w:top w:val="nil"/>
          <w:left w:val="nil"/>
          <w:bottom w:val="nil"/>
          <w:right w:val="nil"/>
          <w:between w:val="nil"/>
        </w:pBdr>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basın yayın organları ve medya kuruluşları vasıtasıyla açıklamamayı, reklam amacıyla kullanmamayı kabul ve beyan eder. </w:t>
      </w:r>
    </w:p>
    <w:p w14:paraId="0000006D" w14:textId="77777777" w:rsidR="00195131" w:rsidRDefault="00195131">
      <w:pPr>
        <w:tabs>
          <w:tab w:val="left" w:pos="2836"/>
          <w:tab w:val="left" w:pos="3119"/>
        </w:tabs>
        <w:jc w:val="both"/>
        <w:rPr>
          <w:rFonts w:ascii="Times New Roman" w:eastAsia="Times New Roman" w:hAnsi="Times New Roman" w:cs="Times New Roman"/>
          <w:sz w:val="22"/>
          <w:szCs w:val="22"/>
        </w:rPr>
      </w:pPr>
    </w:p>
    <w:p w14:paraId="0000006E"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TARAFLAR arasında işbu Sözleşme’den doğan ticari ilişki devam ettiği sürece ve Sözleşme’nin sona ermesinden sonra da işbu gizlilik yükümlülükleri süresiz olarak yürürlükte kalmaya devam edecektir. İşbu Sözleşme’nin sona ermesi halinde yasal olarak mümkün olması şartıyla TARAFLAR’dan her biri, diğer TARAFÇA kendisine verilen tüm belge, bilgi ve her türlü dokümanı ile Gizli Bilgi içeren her türlü materyali derhal diğer TARAF’a iade edeceğini ve varsa çoğalttıklarını imha edeceğini gayrıkabilirücu kabul, beyan ve taahhüt eder. </w:t>
      </w:r>
    </w:p>
    <w:p w14:paraId="0000006F" w14:textId="77777777" w:rsidR="00195131" w:rsidRDefault="00195131">
      <w:pPr>
        <w:tabs>
          <w:tab w:val="left" w:pos="2836"/>
          <w:tab w:val="left" w:pos="3119"/>
        </w:tabs>
        <w:ind w:left="567"/>
        <w:jc w:val="both"/>
        <w:rPr>
          <w:rFonts w:ascii="Times New Roman" w:eastAsia="Times New Roman" w:hAnsi="Times New Roman" w:cs="Times New Roman"/>
          <w:sz w:val="22"/>
          <w:szCs w:val="22"/>
        </w:rPr>
      </w:pPr>
    </w:p>
    <w:p w14:paraId="00000070"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Tedarikçi, 6698 sayılı Kişisel Verilerin Korunması Kanunu ve diğer ilgili (kişisel verilere ilişkin idari organların kararları da dâhil) mevzuat (bundan böyle “Kişisel Veriler Mevzuatı” olarak ifade edilecektir) kapsamında yasal yükümlülüklerini bildiğini; işbu Sözleşme kapsamında olsun ya da olmasın ÇYDD’ye ait veya ÇYDD tarafından kendisine iletilen bilgileri Kişisel Veriler Mevzuatı kapsamında tamamen gizli tutacağını, üçüncü kişilere ve yurtdışına aktarmayacağını; ÇYDD’nin bilgisi ve yazılı onayı dışında bilgileri herhangi bir şekilde kullanmayacağını ve işleme tabi tutmayacağını; bilgileri yalnızca işbu Sözleşme konusu hizmetlerin yerine getirilebilmesi bakımından zorunlu olduğu kadarıyla kullanacağını kabul ve beyan eder. Tedarikçi, işbu Sözleşme’de yer alan düzenlemelere ya da Kişisel Veriler Mevzuatına aykırı davranması halinde ÇYDD’nin idari para cezaları da dâhil olmak üzere her türlü zararlarını ÇYDD’nin ilk yazılı talebi üzerine nakden ve defaten tazmin edecektir.</w:t>
      </w:r>
    </w:p>
    <w:p w14:paraId="00000071" w14:textId="77777777" w:rsidR="00195131" w:rsidRDefault="00195131">
      <w:pPr>
        <w:tabs>
          <w:tab w:val="left" w:pos="2836"/>
          <w:tab w:val="left" w:pos="3119"/>
        </w:tabs>
        <w:ind w:left="567"/>
        <w:jc w:val="both"/>
        <w:rPr>
          <w:rFonts w:ascii="Times New Roman" w:eastAsia="Times New Roman" w:hAnsi="Times New Roman" w:cs="Times New Roman"/>
          <w:sz w:val="22"/>
          <w:szCs w:val="22"/>
        </w:rPr>
      </w:pPr>
    </w:p>
    <w:p w14:paraId="00000072"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Tedarikçi, işbu Sözleşme kapsamında gerçekleştireceği kişisel veri işleme faaliyetleri için 6698 sayılı Kişisel Verilerin Korunması Kanununa ve diğer ilgili (kişisel verilere ilişkin idari organların kararları da dâhil) mevzuata (bundan böyle “Kişisel Veriler Mevzuatı” olarak ifade edilecektir) uygun davranacağını garanti eder.  </w:t>
      </w:r>
    </w:p>
    <w:p w14:paraId="00000073" w14:textId="77777777" w:rsidR="00195131" w:rsidRDefault="00195131">
      <w:pPr>
        <w:tabs>
          <w:tab w:val="left" w:pos="2836"/>
          <w:tab w:val="left" w:pos="3119"/>
        </w:tabs>
        <w:ind w:left="567"/>
        <w:jc w:val="both"/>
        <w:rPr>
          <w:rFonts w:ascii="Times New Roman" w:eastAsia="Times New Roman" w:hAnsi="Times New Roman" w:cs="Times New Roman"/>
          <w:sz w:val="22"/>
          <w:szCs w:val="22"/>
        </w:rPr>
      </w:pPr>
    </w:p>
    <w:p w14:paraId="00000074"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Tedarikçi, işbu Sözleşme kapsamındaki yükümlülüklerini yerine getirmek için yalnızca gerekli olduğu ölçüde ve yalnızca işbu Sözleşmedeki yükümlülükleri yerine getirmek amacıyla sınırlı olarak kişisel veri işleme faaliyeti gerçekleştirebilecektir. </w:t>
      </w:r>
    </w:p>
    <w:p w14:paraId="00000075" w14:textId="77777777" w:rsidR="00195131" w:rsidRDefault="00195131">
      <w:pPr>
        <w:tabs>
          <w:tab w:val="left" w:pos="2836"/>
          <w:tab w:val="left" w:pos="3119"/>
        </w:tabs>
        <w:ind w:left="567"/>
        <w:jc w:val="both"/>
        <w:rPr>
          <w:rFonts w:ascii="Times New Roman" w:eastAsia="Times New Roman" w:hAnsi="Times New Roman" w:cs="Times New Roman"/>
          <w:sz w:val="22"/>
          <w:szCs w:val="22"/>
        </w:rPr>
      </w:pPr>
    </w:p>
    <w:p w14:paraId="00000076"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Tedarikçi, ÇYDD tarafından kendisine sunulan ve/veya işbu Sözleşme kapsamında işlenmekte olan (erişim de dâhil) kişisel veriler hakkında bu verilerin hukuka aykırı olarak işlenmesini önlemek, bu verilere hukuka aykırı erişilmesini önlemek ve verilerin muhafazasını sağlamak amacıyla işlemekte olduğu diğer kişisel veriler için aldığı tedbirlerden ve kendi verileri için aldığı tedbirlerden az olmamak kaydıyla gerekli her türlü teknik ve idari tedbirleri almayı kabul eder. </w:t>
      </w:r>
    </w:p>
    <w:p w14:paraId="00000077" w14:textId="77777777" w:rsidR="00195131" w:rsidRDefault="00195131">
      <w:pPr>
        <w:tabs>
          <w:tab w:val="left" w:pos="2836"/>
          <w:tab w:val="left" w:pos="3119"/>
        </w:tabs>
        <w:ind w:left="567"/>
        <w:jc w:val="both"/>
        <w:rPr>
          <w:rFonts w:ascii="Times New Roman" w:eastAsia="Times New Roman" w:hAnsi="Times New Roman" w:cs="Times New Roman"/>
          <w:sz w:val="22"/>
          <w:szCs w:val="22"/>
        </w:rPr>
      </w:pPr>
    </w:p>
    <w:p w14:paraId="00000078"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Tedarikçi, herhangi bir şekilde işvereni olduğu (alt işverenlik ilişkileri ile işten ayrılan kişiler de dâhil) kişilerin ve kendisine bağlı olarak çalışan veyahut da kendisiyle işbirliği içerisinde çalışan diğer kişilerin verilere erişim ve işleme yetkilerini Kişisel Veriler Mevzuatına uygun olarak sadece hizmetin yerine getirilmesi için bilinmesi gerektiği kadar tanımlayacağını; bu erişim yetkilerini kullanırken bahsi geçen kişilerin erişilen bilgiler ve erişim için kullandığı şifreleri/metotları hiç kimse ile paylaşmamasını sağlayacağını; bahsi geçen kişilerin bilgi ve veri güvenliği, Kişisel Veriler Mevzuatı ile gizliliğe ilişkin yükümlülükler hakkında bilgilendireceğini ve söz konusu yükümlülüklere eksiksiz şekilde uymalarını sağlayacağını, bu Sözleşme’nin imzasından sonra işten ayrılmış olsalar dahi bahsi geçen bu kişilerin işbu Sözleşme’de belirtilen yükümlülüklere aykırı davranmayacaklarını ve böyle davranmaları halinde idari para cezaları dâhil olmak doğrudan sorumlu olacağını kabul ve beyan eder.</w:t>
      </w:r>
    </w:p>
    <w:p w14:paraId="00000079" w14:textId="77777777" w:rsidR="00195131" w:rsidRDefault="00195131">
      <w:pPr>
        <w:tabs>
          <w:tab w:val="left" w:pos="2836"/>
          <w:tab w:val="left" w:pos="3119"/>
        </w:tabs>
        <w:ind w:left="567"/>
        <w:jc w:val="both"/>
        <w:rPr>
          <w:rFonts w:ascii="Times New Roman" w:eastAsia="Times New Roman" w:hAnsi="Times New Roman" w:cs="Times New Roman"/>
          <w:sz w:val="22"/>
          <w:szCs w:val="22"/>
        </w:rPr>
      </w:pPr>
    </w:p>
    <w:p w14:paraId="0000007A"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Taraflar arasında işbu Sözleşme’den doğan ilişki devam ettiği sürece ve işbu Sözleşme’nin sona ermesinden sonra da Tedarikçi’nin işbu Kişisel Veriler Mevzuatındaki yükümlülükleri süresiz olarak yürürlükte kalmaya devam edecektir. Sözleşmenin sona ermesi ile birlikte Tedarikçi, ÇYDD tarafından kendisine aktarılan tüm verileri ÇYDD’ye iade edecek ve bu verileri işlemeye devam etmek için herhangi bir hukuki sebebi bulunmuyorsa derhal silecek veya yok edecektir. </w:t>
      </w:r>
    </w:p>
    <w:p w14:paraId="0000007B" w14:textId="77777777" w:rsidR="00195131" w:rsidRDefault="00195131">
      <w:pPr>
        <w:tabs>
          <w:tab w:val="left" w:pos="2836"/>
          <w:tab w:val="left" w:pos="3119"/>
        </w:tabs>
        <w:ind w:left="567"/>
        <w:jc w:val="both"/>
        <w:rPr>
          <w:rFonts w:ascii="Times New Roman" w:eastAsia="Times New Roman" w:hAnsi="Times New Roman" w:cs="Times New Roman"/>
          <w:sz w:val="22"/>
          <w:szCs w:val="22"/>
        </w:rPr>
      </w:pPr>
    </w:p>
    <w:p w14:paraId="0000007C"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Tedarikçi, veri sahiplerinin Kişisel Veriler Mevzuatı çerçevesinde kullanabilecekleri haklarının yerine getirilmesi çerçevesinde, ÇYDD tarafından işbu sözleşme konusu verilere ilişkin iletilecek her türlü bilgi ve belge talebi ile veriler üzerinde yapılacak işlemlere ilişkin talimatları, ÇYDD’nin talebinden itibaren en geç 10 (on) gün içinde (ve her halükarda somut talebin karşılanması için gereken yasal süreyi aşmamak üzere) karşılamayı kabul eder. </w:t>
      </w:r>
    </w:p>
    <w:p w14:paraId="0000007D" w14:textId="77777777" w:rsidR="00195131" w:rsidRDefault="00195131">
      <w:pPr>
        <w:tabs>
          <w:tab w:val="left" w:pos="2836"/>
          <w:tab w:val="left" w:pos="3119"/>
        </w:tabs>
        <w:ind w:left="567"/>
        <w:jc w:val="both"/>
        <w:rPr>
          <w:rFonts w:ascii="Times New Roman" w:eastAsia="Times New Roman" w:hAnsi="Times New Roman" w:cs="Times New Roman"/>
          <w:sz w:val="22"/>
          <w:szCs w:val="22"/>
        </w:rPr>
      </w:pPr>
    </w:p>
    <w:p w14:paraId="0000007E"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Tedarikçi, veri işlemek üzere yurtiçinde ya da yurtdışında yerleşik olan üçüncü bir kişiyle işbirliği içerisine girecekse, bu üçüncü kişinin de işbu Sözleşme’de yer alan tüm yükümlülüklere uygun davranmasını sağlayacak bir sözleşme yapmak zorundadır. Buna ek olarak söz konusu üçüncü kişiyle yapılacak işbirliği konusunda ÇYDD’ye önceden bilgi vermek ve üçüncü kişiyle imzalayacağı sözleşmeyi ÇYDD’nin onayına sunmak zorundadır. ÇYDD’nin bu sözleşmenin imzalanmasından önce ya da sonra dilediği herhangi bir zamanda bu Tedarikçi ile üçüncü kişinin işbirliğinin sonlandırılmasını, herhangi bir sorumluluk altında kalmadan, talep etme hakkı bulunmaktadır. </w:t>
      </w:r>
    </w:p>
    <w:p w14:paraId="0000007F" w14:textId="77777777" w:rsidR="00195131" w:rsidRDefault="00195131">
      <w:pPr>
        <w:tabs>
          <w:tab w:val="left" w:pos="2836"/>
          <w:tab w:val="left" w:pos="3119"/>
        </w:tabs>
        <w:ind w:left="567"/>
        <w:jc w:val="both"/>
        <w:rPr>
          <w:rFonts w:ascii="Times New Roman" w:eastAsia="Times New Roman" w:hAnsi="Times New Roman" w:cs="Times New Roman"/>
          <w:sz w:val="22"/>
          <w:szCs w:val="22"/>
        </w:rPr>
      </w:pPr>
    </w:p>
    <w:p w14:paraId="00000080"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Tedarikçi, işbu Sözleşme’de yer alan kişisel verilere ilişkin düzenlemelere ya da Kişisel Veriler Mevzuatına aykırı davranması halinde ÇYDD’nin, idari para cezaları da dâhil olmak üzere, her türlü zararlarını ÇYDD’nin ilk yazılı talebi üzerine nakden ve defaten tazmin edecektir.</w:t>
      </w:r>
    </w:p>
    <w:p w14:paraId="00000081" w14:textId="77777777" w:rsidR="00195131" w:rsidRDefault="00195131">
      <w:pPr>
        <w:tabs>
          <w:tab w:val="left" w:pos="2836"/>
          <w:tab w:val="left" w:pos="3119"/>
        </w:tabs>
        <w:ind w:left="567"/>
        <w:jc w:val="both"/>
        <w:rPr>
          <w:rFonts w:ascii="Times New Roman" w:eastAsia="Times New Roman" w:hAnsi="Times New Roman" w:cs="Times New Roman"/>
          <w:sz w:val="22"/>
          <w:szCs w:val="22"/>
        </w:rPr>
      </w:pPr>
    </w:p>
    <w:p w14:paraId="00000082" w14:textId="77777777" w:rsidR="00195131" w:rsidRDefault="0001405C">
      <w:pPr>
        <w:numPr>
          <w:ilvl w:val="0"/>
          <w:numId w:val="1"/>
        </w:numPr>
        <w:pBdr>
          <w:top w:val="nil"/>
          <w:left w:val="nil"/>
          <w:bottom w:val="nil"/>
          <w:right w:val="nil"/>
          <w:between w:val="nil"/>
        </w:pBdr>
        <w:tabs>
          <w:tab w:val="left" w:pos="567"/>
        </w:tabs>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Mücbir Sebepler  </w:t>
      </w:r>
    </w:p>
    <w:p w14:paraId="00000083" w14:textId="77777777" w:rsidR="00195131" w:rsidRDefault="00195131">
      <w:pPr>
        <w:pBdr>
          <w:top w:val="nil"/>
          <w:left w:val="nil"/>
          <w:bottom w:val="nil"/>
          <w:right w:val="nil"/>
          <w:between w:val="nil"/>
        </w:pBdr>
        <w:tabs>
          <w:tab w:val="left" w:pos="567"/>
        </w:tabs>
        <w:ind w:left="360"/>
        <w:rPr>
          <w:rFonts w:ascii="Times New Roman" w:eastAsia="Times New Roman" w:hAnsi="Times New Roman" w:cs="Times New Roman"/>
          <w:b/>
          <w:color w:val="000000"/>
          <w:sz w:val="22"/>
          <w:szCs w:val="22"/>
        </w:rPr>
      </w:pPr>
    </w:p>
    <w:p w14:paraId="00000084"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Taraflar’ın her ikisinin veya birinin çalışma imkânlarının kısmen veya tamamen, geçici veya daimi olarak durduracak şekilde ve derecede meydana gelen doğal afetler, harp, seferberlik, yangın, grev ve lokavt vb. hükümet veya resmi makamlarca alınmış kararlar gibi Taraflar’ın kontrolü haricinde zuhur eden haller işbu Sözleşme konusu edimlerin yerine getirilmesini etkiledikleri ölçüde Taraflar için Mücbir Sebep sayılır. Taraflar Mücbir Sebep’in zuhurunu derhal yazılı olarak karşı Taraf’a bildirecek ve resmi belgeler ile tevsik edecektir. Mücbir Sebep halinin 1 (bir) aydan fazla sürmesi halinde Taraflar işbu Sözleşme’yi Mücbir Sebep hali ortadan kalkana kadar askıya alabilecekler ya da karşılıklı olarak mutabık kalmak kaydı ile Sözleşme’yi feshedebileceklerdir. Sözleşme’nin işbu maddesi uyarınca feshedilmesi halinde Taraflar Mücbir Sebep’in doğduğu ana kadar birbirlerine karşı olan yükümlülüklerini yerine getirmekle yükümlü olduklarını ve ayrıca herhangi bir tazminat talep etmeyeceklerini kabul ve taahhüt ederler. Mücbir Sebep durumunda Taraflar’ın fesih tarihine kadar ödemelerini yaptığı ancak karşılığında hizmet almadığı işlerin ödemelerini talep hakkı saklıdır.</w:t>
      </w:r>
    </w:p>
    <w:p w14:paraId="00000085" w14:textId="77777777" w:rsidR="00195131" w:rsidRDefault="00195131">
      <w:pPr>
        <w:tabs>
          <w:tab w:val="left" w:pos="2836"/>
          <w:tab w:val="left" w:pos="3119"/>
        </w:tabs>
        <w:jc w:val="both"/>
        <w:rPr>
          <w:rFonts w:ascii="Times New Roman" w:eastAsia="Times New Roman" w:hAnsi="Times New Roman" w:cs="Times New Roman"/>
          <w:sz w:val="22"/>
          <w:szCs w:val="22"/>
        </w:rPr>
      </w:pPr>
    </w:p>
    <w:p w14:paraId="00000086" w14:textId="77777777" w:rsidR="00195131" w:rsidRDefault="0001405C">
      <w:pPr>
        <w:numPr>
          <w:ilvl w:val="0"/>
          <w:numId w:val="1"/>
        </w:numPr>
        <w:pBdr>
          <w:top w:val="nil"/>
          <w:left w:val="nil"/>
          <w:bottom w:val="nil"/>
          <w:right w:val="nil"/>
          <w:between w:val="nil"/>
        </w:pBdr>
        <w:tabs>
          <w:tab w:val="left" w:pos="567"/>
        </w:tabs>
        <w:rPr>
          <w:rFonts w:ascii="Times New Roman" w:eastAsia="Times New Roman" w:hAnsi="Times New Roman" w:cs="Times New Roman"/>
          <w:smallCaps/>
          <w:color w:val="000000"/>
          <w:sz w:val="22"/>
          <w:szCs w:val="22"/>
        </w:rPr>
      </w:pPr>
      <w:r>
        <w:rPr>
          <w:rFonts w:ascii="Times New Roman" w:eastAsia="Times New Roman" w:hAnsi="Times New Roman" w:cs="Times New Roman"/>
          <w:b/>
          <w:color w:val="000000"/>
          <w:sz w:val="22"/>
          <w:szCs w:val="22"/>
        </w:rPr>
        <w:t xml:space="preserve">Tebligat </w:t>
      </w:r>
    </w:p>
    <w:p w14:paraId="00000087" w14:textId="77777777" w:rsidR="00195131" w:rsidRDefault="00195131">
      <w:pPr>
        <w:pBdr>
          <w:top w:val="nil"/>
          <w:left w:val="nil"/>
          <w:bottom w:val="nil"/>
          <w:right w:val="nil"/>
          <w:between w:val="nil"/>
        </w:pBdr>
        <w:tabs>
          <w:tab w:val="left" w:pos="567"/>
        </w:tabs>
        <w:ind w:left="360"/>
        <w:rPr>
          <w:rFonts w:ascii="Times New Roman" w:eastAsia="Times New Roman" w:hAnsi="Times New Roman" w:cs="Times New Roman"/>
          <w:b/>
          <w:smallCaps/>
          <w:color w:val="000000"/>
          <w:sz w:val="22"/>
          <w:szCs w:val="22"/>
        </w:rPr>
      </w:pPr>
    </w:p>
    <w:p w14:paraId="00000088"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Taraflar işbu Sözleşme’nin 1. maddesinde belirtilen adreslerinin tebligat adresi olduğunu, söz konusu adreslerde meydana gelebilecek değişiklikleri karşı Taraf’a değişiklikten itibaren 3 (üç) gün içinde yazılı olarak bildirilmedikçe bu adreslerde yapılan tebligatların geçerli olacağı hususunda mutabıklardır. İşbu Sözleşme kapsamında Taraflar arasında yapılacak her türlü ihbar, talep ve diğer bildirimler Taraflar’ın işbu Sözleşme’de belirtilen adreslerine yazılı olarak iadeli taahhütlü posta marifeti ve/veya noter vasıtası ile yapılacaktır.</w:t>
      </w:r>
    </w:p>
    <w:p w14:paraId="00000089" w14:textId="77777777" w:rsidR="00195131" w:rsidRDefault="00195131">
      <w:pPr>
        <w:tabs>
          <w:tab w:val="left" w:pos="2836"/>
          <w:tab w:val="left" w:pos="3119"/>
        </w:tabs>
        <w:jc w:val="both"/>
        <w:rPr>
          <w:rFonts w:ascii="Times New Roman" w:eastAsia="Times New Roman" w:hAnsi="Times New Roman" w:cs="Times New Roman"/>
          <w:sz w:val="22"/>
          <w:szCs w:val="22"/>
        </w:rPr>
      </w:pPr>
    </w:p>
    <w:p w14:paraId="0000008A" w14:textId="77777777" w:rsidR="00195131" w:rsidRDefault="0001405C">
      <w:pPr>
        <w:numPr>
          <w:ilvl w:val="0"/>
          <w:numId w:val="1"/>
        </w:numPr>
        <w:pBdr>
          <w:top w:val="nil"/>
          <w:left w:val="nil"/>
          <w:bottom w:val="nil"/>
          <w:right w:val="nil"/>
          <w:between w:val="nil"/>
        </w:pBdr>
        <w:tabs>
          <w:tab w:val="left" w:pos="567"/>
        </w:tabs>
        <w:rPr>
          <w:rFonts w:ascii="Times New Roman" w:eastAsia="Times New Roman" w:hAnsi="Times New Roman" w:cs="Times New Roman"/>
          <w:smallCaps/>
          <w:color w:val="000000"/>
          <w:sz w:val="22"/>
          <w:szCs w:val="22"/>
        </w:rPr>
      </w:pPr>
      <w:r>
        <w:rPr>
          <w:rFonts w:ascii="Times New Roman" w:eastAsia="Times New Roman" w:hAnsi="Times New Roman" w:cs="Times New Roman"/>
          <w:b/>
          <w:color w:val="000000"/>
          <w:sz w:val="22"/>
          <w:szCs w:val="22"/>
        </w:rPr>
        <w:t>Uyuşmazlıkların Çözümü</w:t>
      </w:r>
    </w:p>
    <w:p w14:paraId="0000008B" w14:textId="77777777" w:rsidR="00195131" w:rsidRDefault="00195131">
      <w:pPr>
        <w:pBdr>
          <w:top w:val="nil"/>
          <w:left w:val="nil"/>
          <w:bottom w:val="nil"/>
          <w:right w:val="nil"/>
          <w:between w:val="nil"/>
        </w:pBdr>
        <w:tabs>
          <w:tab w:val="left" w:pos="567"/>
        </w:tabs>
        <w:ind w:left="360"/>
        <w:rPr>
          <w:rFonts w:ascii="Times New Roman" w:eastAsia="Times New Roman" w:hAnsi="Times New Roman" w:cs="Times New Roman"/>
          <w:b/>
          <w:smallCaps/>
          <w:color w:val="000000"/>
          <w:sz w:val="22"/>
          <w:szCs w:val="22"/>
        </w:rPr>
      </w:pPr>
    </w:p>
    <w:p w14:paraId="0000008C" w14:textId="77777777"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İşbu Sözleşme’nin uygulanmasından doğacak uyuşmazlıklarda İstanbul Çağlayan Mahkemeleri ve İcra Daireleri yetkili olup, Türk hukuku uygulanır. Bu kapsamda Taraflar herhangi bir dava açılmadan önce veya davanın görülmesi sırasında, 6325 sayılı Hukuk arabulucuya başvurma konusunda anlaşabilirler.</w:t>
      </w:r>
    </w:p>
    <w:p w14:paraId="0000008D" w14:textId="77777777" w:rsidR="00195131" w:rsidRDefault="00195131">
      <w:pPr>
        <w:tabs>
          <w:tab w:val="left" w:pos="2836"/>
          <w:tab w:val="left" w:pos="3119"/>
        </w:tabs>
        <w:ind w:left="567"/>
        <w:jc w:val="both"/>
        <w:rPr>
          <w:rFonts w:ascii="Times New Roman" w:eastAsia="Times New Roman" w:hAnsi="Times New Roman" w:cs="Times New Roman"/>
          <w:sz w:val="22"/>
          <w:szCs w:val="22"/>
        </w:rPr>
      </w:pPr>
    </w:p>
    <w:p w14:paraId="0000008E" w14:textId="77777777" w:rsidR="00195131" w:rsidRDefault="0001405C">
      <w:pPr>
        <w:numPr>
          <w:ilvl w:val="0"/>
          <w:numId w:val="1"/>
        </w:numPr>
        <w:pBdr>
          <w:top w:val="nil"/>
          <w:left w:val="nil"/>
          <w:bottom w:val="nil"/>
          <w:right w:val="nil"/>
          <w:between w:val="nil"/>
        </w:pBdr>
        <w:tabs>
          <w:tab w:val="left" w:pos="567"/>
        </w:tabs>
        <w:rPr>
          <w:rFonts w:ascii="Times New Roman" w:eastAsia="Times New Roman" w:hAnsi="Times New Roman" w:cs="Times New Roman"/>
          <w:smallCaps/>
          <w:color w:val="000000"/>
          <w:sz w:val="22"/>
          <w:szCs w:val="22"/>
        </w:rPr>
      </w:pPr>
      <w:r>
        <w:rPr>
          <w:rFonts w:ascii="Times New Roman" w:eastAsia="Times New Roman" w:hAnsi="Times New Roman" w:cs="Times New Roman"/>
          <w:b/>
          <w:color w:val="000000"/>
          <w:sz w:val="22"/>
          <w:szCs w:val="22"/>
        </w:rPr>
        <w:t>Harç, Vergi ve Diğer Masraflar</w:t>
      </w:r>
    </w:p>
    <w:p w14:paraId="0000008F" w14:textId="77777777" w:rsidR="00195131" w:rsidRDefault="00195131">
      <w:pPr>
        <w:pBdr>
          <w:top w:val="nil"/>
          <w:left w:val="nil"/>
          <w:bottom w:val="nil"/>
          <w:right w:val="nil"/>
          <w:between w:val="nil"/>
        </w:pBdr>
        <w:tabs>
          <w:tab w:val="left" w:pos="567"/>
        </w:tabs>
        <w:ind w:left="360"/>
        <w:rPr>
          <w:rFonts w:ascii="Times New Roman" w:eastAsia="Times New Roman" w:hAnsi="Times New Roman" w:cs="Times New Roman"/>
          <w:b/>
          <w:smallCaps/>
          <w:color w:val="000000"/>
          <w:sz w:val="22"/>
          <w:szCs w:val="22"/>
        </w:rPr>
      </w:pPr>
    </w:p>
    <w:p w14:paraId="00000090" w14:textId="29450870" w:rsidR="00195131" w:rsidRDefault="0001405C">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Sözleşme’nin imzasından doğan damga vergisi </w:t>
      </w:r>
      <w:r w:rsidR="00DB678D">
        <w:rPr>
          <w:rFonts w:ascii="Times New Roman" w:eastAsia="Times New Roman" w:hAnsi="Times New Roman" w:cs="Times New Roman"/>
          <w:sz w:val="22"/>
          <w:szCs w:val="22"/>
        </w:rPr>
        <w:t>tedarikçi tarafından</w:t>
      </w:r>
      <w:r>
        <w:rPr>
          <w:rFonts w:ascii="Times New Roman" w:eastAsia="Times New Roman" w:hAnsi="Times New Roman" w:cs="Times New Roman"/>
          <w:sz w:val="22"/>
          <w:szCs w:val="22"/>
        </w:rPr>
        <w:t xml:space="preserve"> karşılanacaktır. </w:t>
      </w:r>
    </w:p>
    <w:p w14:paraId="00000091" w14:textId="77777777" w:rsidR="00195131" w:rsidRDefault="00195131">
      <w:pPr>
        <w:tabs>
          <w:tab w:val="left" w:pos="2836"/>
          <w:tab w:val="left" w:pos="3119"/>
        </w:tabs>
        <w:jc w:val="both"/>
        <w:rPr>
          <w:rFonts w:ascii="Times New Roman" w:eastAsia="Times New Roman" w:hAnsi="Times New Roman" w:cs="Times New Roman"/>
          <w:sz w:val="22"/>
          <w:szCs w:val="22"/>
        </w:rPr>
      </w:pPr>
    </w:p>
    <w:p w14:paraId="00000093" w14:textId="25966940" w:rsidR="00195131" w:rsidRDefault="0001405C" w:rsidP="00DB678D">
      <w:pPr>
        <w:tabs>
          <w:tab w:val="left" w:pos="2836"/>
          <w:tab w:val="left" w:pos="311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İş bu tedarik sözleşmesi, teklif aşamasında paylaşılan teknik şartnamenin ayrılmaz bir parçasıdır.</w:t>
      </w:r>
    </w:p>
    <w:sectPr w:rsidR="00195131">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8EC8C" w14:textId="77777777" w:rsidR="00E52A9F" w:rsidRDefault="00E52A9F">
      <w:r>
        <w:separator/>
      </w:r>
    </w:p>
  </w:endnote>
  <w:endnote w:type="continuationSeparator" w:id="0">
    <w:p w14:paraId="636CAE4A" w14:textId="77777777" w:rsidR="00E52A9F" w:rsidRDefault="00E5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7" w14:textId="77777777" w:rsidR="00195131" w:rsidRDefault="00195131">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9" w14:textId="77777777" w:rsidR="00195131" w:rsidRDefault="00195131">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8" w14:textId="77777777" w:rsidR="00195131" w:rsidRDefault="0019513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2FEF8" w14:textId="77777777" w:rsidR="00E52A9F" w:rsidRDefault="00E52A9F">
      <w:r>
        <w:separator/>
      </w:r>
    </w:p>
  </w:footnote>
  <w:footnote w:type="continuationSeparator" w:id="0">
    <w:p w14:paraId="66218D0E" w14:textId="77777777" w:rsidR="00E52A9F" w:rsidRDefault="00E52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5" w14:textId="77777777" w:rsidR="00195131" w:rsidRDefault="00195131">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4" w14:textId="611FF63A" w:rsidR="00195131" w:rsidRPr="004B7C69" w:rsidRDefault="004B7C69">
    <w:pPr>
      <w:pBdr>
        <w:top w:val="nil"/>
        <w:left w:val="nil"/>
        <w:bottom w:val="nil"/>
        <w:right w:val="nil"/>
        <w:between w:val="nil"/>
      </w:pBdr>
      <w:tabs>
        <w:tab w:val="center" w:pos="4536"/>
        <w:tab w:val="right" w:pos="9072"/>
      </w:tabs>
      <w:rPr>
        <w:color w:val="A6A6A6" w:themeColor="background1" w:themeShade="A6"/>
        <w:sz w:val="52"/>
      </w:rPr>
    </w:pPr>
    <w:r w:rsidRPr="004B7C69">
      <w:rPr>
        <w:color w:val="A6A6A6" w:themeColor="background1" w:themeShade="A6"/>
        <w:sz w:val="52"/>
      </w:rPr>
      <w:t>ÖRNEKTİR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6" w14:textId="77777777" w:rsidR="00195131" w:rsidRDefault="0019513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89F"/>
    <w:multiLevelType w:val="multilevel"/>
    <w:tmpl w:val="B150FD8E"/>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1219DD"/>
    <w:multiLevelType w:val="multilevel"/>
    <w:tmpl w:val="F66638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104DAD"/>
    <w:multiLevelType w:val="multilevel"/>
    <w:tmpl w:val="797E5D48"/>
    <w:lvl w:ilvl="0">
      <w:start w:val="6"/>
      <w:numFmt w:val="decimal"/>
      <w:lvlText w:val="%1."/>
      <w:lvlJc w:val="left"/>
      <w:pPr>
        <w:ind w:left="360" w:hanging="360"/>
      </w:pPr>
      <w:rPr>
        <w:b/>
      </w:rPr>
    </w:lvl>
    <w:lvl w:ilvl="1">
      <w:start w:val="1"/>
      <w:numFmt w:val="decimal"/>
      <w:lvlText w:val="%1.%2."/>
      <w:lvlJc w:val="left"/>
      <w:pPr>
        <w:ind w:left="927" w:hanging="360"/>
      </w:pPr>
      <w:rPr>
        <w:b/>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nsid w:val="7DF7341C"/>
    <w:multiLevelType w:val="multilevel"/>
    <w:tmpl w:val="BCFA7DC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rPr>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31"/>
    <w:rsid w:val="0001405C"/>
    <w:rsid w:val="00026C80"/>
    <w:rsid w:val="00142D46"/>
    <w:rsid w:val="00195131"/>
    <w:rsid w:val="001C2876"/>
    <w:rsid w:val="002713E2"/>
    <w:rsid w:val="00285F96"/>
    <w:rsid w:val="0038115C"/>
    <w:rsid w:val="004B7C69"/>
    <w:rsid w:val="004D2D7A"/>
    <w:rsid w:val="00554223"/>
    <w:rsid w:val="005A3407"/>
    <w:rsid w:val="006B49D9"/>
    <w:rsid w:val="006B75F4"/>
    <w:rsid w:val="006D3B80"/>
    <w:rsid w:val="006F299C"/>
    <w:rsid w:val="007541F2"/>
    <w:rsid w:val="0075426F"/>
    <w:rsid w:val="00777BCD"/>
    <w:rsid w:val="007A3F69"/>
    <w:rsid w:val="00877D40"/>
    <w:rsid w:val="009224EF"/>
    <w:rsid w:val="00925F0E"/>
    <w:rsid w:val="009564F8"/>
    <w:rsid w:val="00981994"/>
    <w:rsid w:val="009B0817"/>
    <w:rsid w:val="009D02F3"/>
    <w:rsid w:val="00A83CF8"/>
    <w:rsid w:val="00A85EB1"/>
    <w:rsid w:val="00AB723A"/>
    <w:rsid w:val="00D454F4"/>
    <w:rsid w:val="00D469A9"/>
    <w:rsid w:val="00DB58C8"/>
    <w:rsid w:val="00DB678D"/>
    <w:rsid w:val="00DE2B57"/>
    <w:rsid w:val="00E17D50"/>
    <w:rsid w:val="00E21508"/>
    <w:rsid w:val="00E52A9F"/>
    <w:rsid w:val="00EB02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7BCD"/>
    <w:rPr>
      <w:rFonts w:ascii="Tahoma" w:hAnsi="Tahoma" w:cs="Tahoma"/>
      <w:sz w:val="16"/>
      <w:szCs w:val="16"/>
    </w:rPr>
  </w:style>
  <w:style w:type="character" w:customStyle="1" w:styleId="BalloonTextChar">
    <w:name w:val="Balloon Text Char"/>
    <w:basedOn w:val="DefaultParagraphFont"/>
    <w:link w:val="BalloonText"/>
    <w:uiPriority w:val="99"/>
    <w:semiHidden/>
    <w:rsid w:val="00777BCD"/>
    <w:rPr>
      <w:rFonts w:ascii="Tahoma" w:hAnsi="Tahoma" w:cs="Tahoma"/>
      <w:sz w:val="16"/>
      <w:szCs w:val="16"/>
    </w:rPr>
  </w:style>
  <w:style w:type="paragraph" w:styleId="ListParagraph">
    <w:name w:val="List Paragraph"/>
    <w:basedOn w:val="Normal"/>
    <w:uiPriority w:val="34"/>
    <w:qFormat/>
    <w:rsid w:val="004D2D7A"/>
    <w:pPr>
      <w:ind w:left="720"/>
      <w:contextualSpacing/>
    </w:pPr>
  </w:style>
  <w:style w:type="paragraph" w:styleId="CommentSubject">
    <w:name w:val="annotation subject"/>
    <w:basedOn w:val="CommentText"/>
    <w:next w:val="CommentText"/>
    <w:link w:val="CommentSubjectChar"/>
    <w:uiPriority w:val="99"/>
    <w:semiHidden/>
    <w:unhideWhenUsed/>
    <w:rsid w:val="006B49D9"/>
    <w:rPr>
      <w:b/>
      <w:bCs/>
    </w:rPr>
  </w:style>
  <w:style w:type="character" w:customStyle="1" w:styleId="CommentSubjectChar">
    <w:name w:val="Comment Subject Char"/>
    <w:basedOn w:val="CommentTextChar"/>
    <w:link w:val="CommentSubject"/>
    <w:uiPriority w:val="99"/>
    <w:semiHidden/>
    <w:rsid w:val="006B49D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7BCD"/>
    <w:rPr>
      <w:rFonts w:ascii="Tahoma" w:hAnsi="Tahoma" w:cs="Tahoma"/>
      <w:sz w:val="16"/>
      <w:szCs w:val="16"/>
    </w:rPr>
  </w:style>
  <w:style w:type="character" w:customStyle="1" w:styleId="BalloonTextChar">
    <w:name w:val="Balloon Text Char"/>
    <w:basedOn w:val="DefaultParagraphFont"/>
    <w:link w:val="BalloonText"/>
    <w:uiPriority w:val="99"/>
    <w:semiHidden/>
    <w:rsid w:val="00777BCD"/>
    <w:rPr>
      <w:rFonts w:ascii="Tahoma" w:hAnsi="Tahoma" w:cs="Tahoma"/>
      <w:sz w:val="16"/>
      <w:szCs w:val="16"/>
    </w:rPr>
  </w:style>
  <w:style w:type="paragraph" w:styleId="ListParagraph">
    <w:name w:val="List Paragraph"/>
    <w:basedOn w:val="Normal"/>
    <w:uiPriority w:val="34"/>
    <w:qFormat/>
    <w:rsid w:val="004D2D7A"/>
    <w:pPr>
      <w:ind w:left="720"/>
      <w:contextualSpacing/>
    </w:pPr>
  </w:style>
  <w:style w:type="paragraph" w:styleId="CommentSubject">
    <w:name w:val="annotation subject"/>
    <w:basedOn w:val="CommentText"/>
    <w:next w:val="CommentText"/>
    <w:link w:val="CommentSubjectChar"/>
    <w:uiPriority w:val="99"/>
    <w:semiHidden/>
    <w:unhideWhenUsed/>
    <w:rsid w:val="006B49D9"/>
    <w:rPr>
      <w:b/>
      <w:bCs/>
    </w:rPr>
  </w:style>
  <w:style w:type="character" w:customStyle="1" w:styleId="CommentSubjectChar">
    <w:name w:val="Comment Subject Char"/>
    <w:basedOn w:val="CommentTextChar"/>
    <w:link w:val="CommentSubject"/>
    <w:uiPriority w:val="99"/>
    <w:semiHidden/>
    <w:rsid w:val="006B49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15133">
      <w:bodyDiv w:val="1"/>
      <w:marLeft w:val="0"/>
      <w:marRight w:val="0"/>
      <w:marTop w:val="0"/>
      <w:marBottom w:val="0"/>
      <w:divBdr>
        <w:top w:val="none" w:sz="0" w:space="0" w:color="auto"/>
        <w:left w:val="none" w:sz="0" w:space="0" w:color="auto"/>
        <w:bottom w:val="none" w:sz="0" w:space="0" w:color="auto"/>
        <w:right w:val="none" w:sz="0" w:space="0" w:color="auto"/>
      </w:divBdr>
    </w:div>
    <w:div w:id="68933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FDBA-C371-434C-BE2E-8D455411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3196</Words>
  <Characters>18221</Characters>
  <Application>Microsoft Office Word</Application>
  <DocSecurity>0</DocSecurity>
  <Lines>151</Lines>
  <Paragraphs>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21375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Yalçın</dc:creator>
  <cp:lastModifiedBy>Bilgi İşlem</cp:lastModifiedBy>
  <cp:revision>8</cp:revision>
  <dcterms:created xsi:type="dcterms:W3CDTF">2020-10-20T14:12:00Z</dcterms:created>
  <dcterms:modified xsi:type="dcterms:W3CDTF">2021-06-02T12:46:00Z</dcterms:modified>
</cp:coreProperties>
</file>